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A65AFCB">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center"/>
        <w:textAlignment w:val="auto"/>
        <w:rPr>
          <w:rFonts w:hint="eastAsia" w:ascii="仿宋" w:hAnsi="仿宋" w:cs="仿宋"/>
          <w:color w:val="000000"/>
          <w:spacing w:val="1"/>
          <w:sz w:val="30"/>
          <w:lang w:val="en-US" w:eastAsia="zh-CN"/>
        </w:rPr>
      </w:pPr>
    </w:p>
    <w:p w14:paraId="23103B29">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center"/>
        <w:textAlignment w:val="auto"/>
        <w:rPr>
          <w:rFonts w:hint="eastAsia" w:ascii="仿宋" w:hAnsi="仿宋" w:cs="仿宋"/>
          <w:color w:val="000000"/>
          <w:spacing w:val="1"/>
          <w:sz w:val="30"/>
          <w:lang w:val="en-US" w:eastAsia="zh-CN"/>
        </w:rPr>
      </w:pPr>
    </w:p>
    <w:p w14:paraId="0C97E635">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center"/>
        <w:textAlignment w:val="auto"/>
        <w:rPr>
          <w:rFonts w:hint="eastAsia" w:ascii="仿宋" w:hAnsi="仿宋" w:cs="仿宋"/>
          <w:color w:val="000000"/>
          <w:spacing w:val="1"/>
          <w:sz w:val="30"/>
          <w:lang w:val="en-US" w:eastAsia="zh-CN"/>
        </w:rPr>
      </w:pPr>
    </w:p>
    <w:p w14:paraId="6EF1FB3B">
      <w:pPr>
        <w:keepNext w:val="0"/>
        <w:keepLines w:val="0"/>
        <w:pageBreakBefore w:val="0"/>
        <w:widowControl/>
        <w:kinsoku/>
        <w:wordWrap/>
        <w:overflowPunct/>
        <w:topLinePunct w:val="0"/>
        <w:autoSpaceDE/>
        <w:autoSpaceDN/>
        <w:bidi w:val="0"/>
        <w:adjustRightInd/>
        <w:snapToGrid/>
        <w:spacing w:before="0" w:after="0" w:line="360" w:lineRule="auto"/>
        <w:ind w:right="0"/>
        <w:jc w:val="center"/>
        <w:textAlignment w:val="auto"/>
        <w:rPr>
          <w:rFonts w:hint="eastAsia" w:ascii="黑体" w:hAnsi="黑体" w:eastAsia="黑体" w:cs="黑体"/>
          <w:b/>
          <w:sz w:val="44"/>
          <w:lang w:val="en-US" w:eastAsia="zh-CN"/>
        </w:rPr>
      </w:pPr>
      <w:r>
        <w:rPr>
          <w:rFonts w:hint="eastAsia" w:ascii="黑体" w:hAnsi="黑体" w:eastAsia="黑体" w:cs="黑体"/>
          <w:b/>
          <w:sz w:val="44"/>
          <w:lang w:val="en-US" w:eastAsia="zh-CN"/>
        </w:rPr>
        <w:t>内蒙古东方万旗肉牛产业有限公司</w:t>
      </w:r>
    </w:p>
    <w:p w14:paraId="69473D88">
      <w:pPr>
        <w:keepNext w:val="0"/>
        <w:keepLines w:val="0"/>
        <w:pageBreakBefore w:val="0"/>
        <w:widowControl/>
        <w:kinsoku/>
        <w:wordWrap/>
        <w:overflowPunct/>
        <w:topLinePunct w:val="0"/>
        <w:autoSpaceDE/>
        <w:autoSpaceDN/>
        <w:bidi w:val="0"/>
        <w:adjustRightInd/>
        <w:snapToGrid/>
        <w:spacing w:before="0" w:after="0" w:line="360" w:lineRule="auto"/>
        <w:ind w:right="0"/>
        <w:jc w:val="center"/>
        <w:textAlignment w:val="auto"/>
        <w:rPr>
          <w:rFonts w:hint="eastAsia" w:ascii="黑体" w:hAnsi="黑体" w:eastAsia="黑体" w:cs="黑体"/>
          <w:b/>
          <w:sz w:val="44"/>
          <w:lang w:val="en-US" w:eastAsia="zh-CN"/>
        </w:rPr>
      </w:pPr>
      <w:r>
        <w:rPr>
          <w:rFonts w:hint="eastAsia" w:ascii="黑体" w:hAnsi="黑体" w:eastAsia="黑体" w:cs="黑体"/>
          <w:b/>
          <w:sz w:val="44"/>
          <w:lang w:val="en-US" w:eastAsia="zh-CN"/>
        </w:rPr>
        <w:t>健力牛场青储窖项目</w:t>
      </w:r>
    </w:p>
    <w:p w14:paraId="3B011C82">
      <w:pPr>
        <w:keepNext w:val="0"/>
        <w:keepLines w:val="0"/>
        <w:pageBreakBefore w:val="0"/>
        <w:widowControl/>
        <w:kinsoku/>
        <w:wordWrap/>
        <w:overflowPunct/>
        <w:topLinePunct w:val="0"/>
        <w:autoSpaceDE/>
        <w:autoSpaceDN/>
        <w:bidi w:val="0"/>
        <w:adjustRightInd/>
        <w:snapToGrid/>
        <w:spacing w:before="0" w:after="0" w:line="360" w:lineRule="auto"/>
        <w:ind w:right="0"/>
        <w:jc w:val="center"/>
        <w:textAlignment w:val="auto"/>
        <w:rPr>
          <w:rFonts w:hint="eastAsia" w:ascii="黑体" w:hAnsi="黑体" w:eastAsia="黑体" w:cs="黑体"/>
          <w:b/>
          <w:sz w:val="44"/>
          <w:lang w:val="en-US" w:eastAsia="zh-CN"/>
        </w:rPr>
      </w:pPr>
      <w:r>
        <w:rPr>
          <w:rFonts w:hint="eastAsia" w:ascii="黑体" w:hAnsi="黑体" w:eastAsia="黑体" w:cs="黑体"/>
          <w:b/>
          <w:sz w:val="44"/>
          <w:lang w:val="en-US" w:eastAsia="zh-CN"/>
        </w:rPr>
        <w:t>施工工程招标文件</w:t>
      </w:r>
    </w:p>
    <w:p w14:paraId="467F8B9D">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4AFA12C1">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2094E3E0">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71968AB7">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3BE6A667">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54736203">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26F5BB9F">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31FE496C">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1B08CA61">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6983EB64">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28C64027">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040C28D3">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64B83890">
      <w:pPr>
        <w:keepNext w:val="0"/>
        <w:keepLines w:val="0"/>
        <w:pageBreakBefore w:val="0"/>
        <w:widowControl/>
        <w:kinsoku/>
        <w:wordWrap/>
        <w:overflowPunct/>
        <w:topLinePunct w:val="0"/>
        <w:autoSpaceDE/>
        <w:autoSpaceDN/>
        <w:bidi w:val="0"/>
        <w:adjustRightInd/>
        <w:snapToGrid/>
        <w:spacing w:before="0" w:after="0" w:line="360" w:lineRule="auto"/>
        <w:ind w:left="0" w:right="0" w:firstLine="644" w:firstLineChars="200"/>
        <w:jc w:val="left"/>
        <w:textAlignment w:val="auto"/>
        <w:rPr>
          <w:rFonts w:ascii="仿宋" w:hAnsi="仿宋" w:cs="仿宋"/>
          <w:color w:val="000000"/>
          <w:spacing w:val="1"/>
          <w:sz w:val="32"/>
          <w:szCs w:val="32"/>
        </w:rPr>
      </w:pPr>
    </w:p>
    <w:p w14:paraId="54BAB6DB">
      <w:pPr>
        <w:keepNext w:val="0"/>
        <w:keepLines w:val="0"/>
        <w:pageBreakBefore w:val="0"/>
        <w:widowControl/>
        <w:kinsoku/>
        <w:wordWrap/>
        <w:overflowPunct/>
        <w:topLinePunct w:val="0"/>
        <w:bidi w:val="0"/>
        <w:adjustRightInd/>
        <w:snapToGrid/>
        <w:spacing w:before="0" w:after="0" w:line="360" w:lineRule="auto"/>
        <w:ind w:left="0" w:right="0" w:firstLine="643" w:firstLineChars="200"/>
        <w:jc w:val="center"/>
        <w:textAlignment w:val="auto"/>
        <w:rPr>
          <w:rFonts w:hint="default" w:ascii="Segoe UI" w:hAnsi="Segoe UI" w:eastAsia="宋体" w:cs="Segoe UI"/>
          <w:kern w:val="0"/>
          <w:sz w:val="32"/>
          <w:szCs w:val="32"/>
          <w:lang w:val="en-US" w:eastAsia="zh-CN"/>
        </w:rPr>
      </w:pPr>
      <w:r>
        <w:rPr>
          <w:rFonts w:hint="eastAsia" w:ascii="宋体"/>
          <w:b/>
          <w:sz w:val="32"/>
          <w:szCs w:val="32"/>
        </w:rPr>
        <w:t xml:space="preserve">招标单位: </w:t>
      </w:r>
      <w:r>
        <w:rPr>
          <w:rFonts w:hint="eastAsia" w:ascii="宋体"/>
          <w:b/>
          <w:sz w:val="32"/>
          <w:szCs w:val="32"/>
          <w:lang w:val="en-US" w:eastAsia="zh-CN"/>
        </w:rPr>
        <w:t>内蒙古东方万旗肉牛产业有限公司</w:t>
      </w:r>
    </w:p>
    <w:p w14:paraId="66E21AAB">
      <w:pPr>
        <w:keepNext w:val="0"/>
        <w:keepLines w:val="0"/>
        <w:pageBreakBefore w:val="0"/>
        <w:widowControl/>
        <w:kinsoku/>
        <w:wordWrap/>
        <w:overflowPunct/>
        <w:topLinePunct w:val="0"/>
        <w:autoSpaceDE w:val="0"/>
        <w:autoSpaceDN w:val="0"/>
        <w:bidi w:val="0"/>
        <w:adjustRightInd/>
        <w:snapToGrid/>
        <w:spacing w:before="0" w:after="0" w:line="360" w:lineRule="auto"/>
        <w:ind w:left="0" w:right="0" w:firstLine="643" w:firstLineChars="200"/>
        <w:jc w:val="center"/>
        <w:textAlignment w:val="auto"/>
        <w:rPr>
          <w:rFonts w:hint="eastAsia" w:ascii="宋体"/>
          <w:b/>
          <w:sz w:val="32"/>
          <w:szCs w:val="32"/>
        </w:rPr>
      </w:pPr>
    </w:p>
    <w:p w14:paraId="72541347">
      <w:pPr>
        <w:keepNext w:val="0"/>
        <w:keepLines w:val="0"/>
        <w:pageBreakBefore w:val="0"/>
        <w:widowControl/>
        <w:kinsoku/>
        <w:wordWrap/>
        <w:overflowPunct/>
        <w:topLinePunct w:val="0"/>
        <w:bidi w:val="0"/>
        <w:adjustRightInd/>
        <w:snapToGrid/>
        <w:spacing w:before="0" w:after="0" w:line="360" w:lineRule="auto"/>
        <w:ind w:left="0" w:right="0" w:firstLine="643" w:firstLineChars="200"/>
        <w:jc w:val="center"/>
        <w:textAlignment w:val="auto"/>
        <w:rPr>
          <w:rFonts w:hint="eastAsia" w:ascii="宋体"/>
          <w:b/>
          <w:sz w:val="32"/>
          <w:szCs w:val="32"/>
        </w:rPr>
      </w:pPr>
      <w:r>
        <w:rPr>
          <w:rFonts w:hint="eastAsia" w:ascii="宋体"/>
          <w:b/>
          <w:sz w:val="32"/>
          <w:szCs w:val="32"/>
        </w:rPr>
        <w:t>日期: 20</w:t>
      </w:r>
      <w:r>
        <w:rPr>
          <w:rFonts w:ascii="宋体"/>
          <w:b/>
          <w:sz w:val="32"/>
          <w:szCs w:val="32"/>
        </w:rPr>
        <w:t>2</w:t>
      </w:r>
      <w:r>
        <w:rPr>
          <w:rFonts w:hint="eastAsia" w:ascii="宋体"/>
          <w:b/>
          <w:sz w:val="32"/>
          <w:szCs w:val="32"/>
          <w:lang w:val="en-US" w:eastAsia="zh-CN"/>
        </w:rPr>
        <w:t>6</w:t>
      </w:r>
      <w:r>
        <w:rPr>
          <w:rFonts w:hint="eastAsia" w:ascii="宋体"/>
          <w:b/>
          <w:sz w:val="32"/>
          <w:szCs w:val="32"/>
        </w:rPr>
        <w:t>年</w:t>
      </w:r>
      <w:r>
        <w:rPr>
          <w:rFonts w:hint="eastAsia" w:ascii="宋体"/>
          <w:b/>
          <w:sz w:val="32"/>
          <w:szCs w:val="32"/>
          <w:lang w:val="en-US" w:eastAsia="zh-CN"/>
        </w:rPr>
        <w:t>8</w:t>
      </w:r>
      <w:r>
        <w:rPr>
          <w:rFonts w:ascii="宋体"/>
          <w:b/>
          <w:sz w:val="32"/>
          <w:szCs w:val="32"/>
        </w:rPr>
        <w:t>月</w:t>
      </w:r>
      <w:r>
        <w:rPr>
          <w:rFonts w:hint="eastAsia" w:ascii="宋体"/>
          <w:b/>
          <w:sz w:val="32"/>
          <w:szCs w:val="32"/>
          <w:lang w:val="en-US" w:eastAsia="zh-CN"/>
        </w:rPr>
        <w:t>12</w:t>
      </w:r>
      <w:r>
        <w:rPr>
          <w:rFonts w:ascii="宋体"/>
          <w:b/>
          <w:sz w:val="32"/>
          <w:szCs w:val="32"/>
        </w:rPr>
        <w:t>日</w:t>
      </w:r>
    </w:p>
    <w:p w14:paraId="3A36C7F1">
      <w:pPr>
        <w:keepNext w:val="0"/>
        <w:keepLines w:val="0"/>
        <w:pageBreakBefore w:val="0"/>
        <w:widowControl/>
        <w:kinsoku/>
        <w:wordWrap/>
        <w:overflowPunct/>
        <w:topLinePunct w:val="0"/>
        <w:autoSpaceDE/>
        <w:autoSpaceDN/>
        <w:bidi w:val="0"/>
        <w:adjustRightInd/>
        <w:snapToGrid/>
        <w:spacing w:before="0" w:after="0" w:line="360" w:lineRule="auto"/>
        <w:ind w:right="0"/>
        <w:jc w:val="left"/>
        <w:textAlignment w:val="auto"/>
        <w:rPr>
          <w:rFonts w:hint="eastAsia" w:ascii="宋体"/>
          <w:b/>
          <w:sz w:val="36"/>
        </w:rPr>
      </w:pPr>
    </w:p>
    <w:p w14:paraId="04F33731">
      <w:pPr>
        <w:keepNext w:val="0"/>
        <w:keepLines w:val="0"/>
        <w:pageBreakBefore w:val="0"/>
        <w:widowControl/>
        <w:kinsoku/>
        <w:wordWrap/>
        <w:overflowPunct/>
        <w:topLinePunct w:val="0"/>
        <w:autoSpaceDE/>
        <w:autoSpaceDN/>
        <w:bidi w:val="0"/>
        <w:adjustRightInd/>
        <w:snapToGrid/>
        <w:spacing w:before="0" w:after="0" w:line="360" w:lineRule="auto"/>
        <w:ind w:right="0"/>
        <w:jc w:val="left"/>
        <w:textAlignment w:val="auto"/>
        <w:rPr>
          <w:rFonts w:hint="eastAsia" w:ascii="宋体"/>
          <w:b/>
          <w:sz w:val="36"/>
        </w:rPr>
      </w:pPr>
    </w:p>
    <w:p w14:paraId="0BD31182">
      <w:pPr>
        <w:keepNext w:val="0"/>
        <w:keepLines w:val="0"/>
        <w:pageBreakBefore w:val="0"/>
        <w:widowControl/>
        <w:kinsoku/>
        <w:wordWrap/>
        <w:overflowPunct/>
        <w:topLinePunct w:val="0"/>
        <w:autoSpaceDE/>
        <w:autoSpaceDN/>
        <w:bidi w:val="0"/>
        <w:adjustRightInd/>
        <w:snapToGrid/>
        <w:spacing w:before="0" w:after="0" w:line="360" w:lineRule="auto"/>
        <w:ind w:right="0"/>
        <w:jc w:val="left"/>
        <w:textAlignment w:val="auto"/>
        <w:rPr>
          <w:rFonts w:hint="eastAsia" w:ascii="宋体"/>
          <w:b/>
          <w:sz w:val="36"/>
        </w:rPr>
      </w:pPr>
    </w:p>
    <w:p w14:paraId="350E08EB">
      <w:pPr>
        <w:keepNext w:val="0"/>
        <w:keepLines w:val="0"/>
        <w:pageBreakBefore w:val="0"/>
        <w:widowControl/>
        <w:kinsoku/>
        <w:wordWrap/>
        <w:overflowPunct/>
        <w:topLinePunct w:val="0"/>
        <w:autoSpaceDE/>
        <w:autoSpaceDN/>
        <w:bidi w:val="0"/>
        <w:adjustRightInd/>
        <w:snapToGrid/>
        <w:spacing w:before="0" w:after="0" w:line="360" w:lineRule="auto"/>
        <w:ind w:right="0"/>
        <w:jc w:val="left"/>
        <w:textAlignment w:val="auto"/>
        <w:rPr>
          <w:rFonts w:hint="eastAsia" w:ascii="宋体"/>
          <w:b/>
          <w:sz w:val="36"/>
        </w:rPr>
      </w:pPr>
    </w:p>
    <w:p w14:paraId="216BDC18">
      <w:pPr>
        <w:keepNext w:val="0"/>
        <w:keepLines w:val="0"/>
        <w:pageBreakBefore w:val="0"/>
        <w:widowControl/>
        <w:kinsoku/>
        <w:wordWrap/>
        <w:overflowPunct/>
        <w:topLinePunct w:val="0"/>
        <w:autoSpaceDE/>
        <w:autoSpaceDN/>
        <w:bidi w:val="0"/>
        <w:adjustRightInd/>
        <w:snapToGrid/>
        <w:spacing w:before="0" w:after="0" w:line="360" w:lineRule="auto"/>
        <w:ind w:right="0"/>
        <w:jc w:val="left"/>
        <w:textAlignment w:val="auto"/>
        <w:rPr>
          <w:rFonts w:hint="eastAsia" w:ascii="宋体"/>
          <w:b/>
          <w:sz w:val="36"/>
        </w:rPr>
      </w:pPr>
    </w:p>
    <w:p w14:paraId="6CBB5227">
      <w:pPr>
        <w:keepNext w:val="0"/>
        <w:keepLines w:val="0"/>
        <w:pageBreakBefore w:val="0"/>
        <w:widowControl/>
        <w:kinsoku/>
        <w:wordWrap/>
        <w:overflowPunct/>
        <w:topLinePunct w:val="0"/>
        <w:autoSpaceDE/>
        <w:autoSpaceDN/>
        <w:bidi w:val="0"/>
        <w:adjustRightInd/>
        <w:snapToGrid/>
        <w:spacing w:before="0" w:after="0" w:line="360" w:lineRule="auto"/>
        <w:ind w:right="0"/>
        <w:jc w:val="left"/>
        <w:textAlignment w:val="auto"/>
        <w:rPr>
          <w:rFonts w:hint="eastAsia" w:ascii="宋体"/>
          <w:b/>
          <w:sz w:val="36"/>
        </w:rPr>
      </w:pPr>
    </w:p>
    <w:p w14:paraId="7685834C">
      <w:pPr>
        <w:keepNext w:val="0"/>
        <w:keepLines w:val="0"/>
        <w:pageBreakBefore w:val="0"/>
        <w:widowControl/>
        <w:kinsoku/>
        <w:wordWrap/>
        <w:overflowPunct/>
        <w:topLinePunct w:val="0"/>
        <w:autoSpaceDE/>
        <w:autoSpaceDN/>
        <w:bidi w:val="0"/>
        <w:adjustRightInd/>
        <w:snapToGrid/>
        <w:spacing w:before="0" w:after="0" w:line="360" w:lineRule="auto"/>
        <w:ind w:right="0"/>
        <w:jc w:val="left"/>
        <w:textAlignment w:val="auto"/>
        <w:rPr>
          <w:rFonts w:hint="eastAsia" w:ascii="宋体"/>
          <w:b/>
          <w:sz w:val="36"/>
        </w:rPr>
      </w:pPr>
    </w:p>
    <w:p w14:paraId="058AB157">
      <w:pPr>
        <w:keepNext w:val="0"/>
        <w:keepLines w:val="0"/>
        <w:pageBreakBefore w:val="0"/>
        <w:widowControl/>
        <w:kinsoku/>
        <w:wordWrap/>
        <w:overflowPunct/>
        <w:topLinePunct w:val="0"/>
        <w:autoSpaceDE/>
        <w:autoSpaceDN/>
        <w:bidi w:val="0"/>
        <w:adjustRightInd/>
        <w:snapToGrid/>
        <w:spacing w:before="0" w:after="0" w:line="360" w:lineRule="auto"/>
        <w:ind w:left="0" w:right="0" w:firstLine="723" w:firstLineChars="200"/>
        <w:jc w:val="center"/>
        <w:textAlignment w:val="auto"/>
        <w:rPr>
          <w:rFonts w:hint="eastAsia" w:ascii="宋体"/>
          <w:b/>
          <w:sz w:val="36"/>
        </w:rPr>
      </w:pPr>
      <w:r>
        <w:rPr>
          <w:rFonts w:hint="eastAsia" w:ascii="宋体"/>
          <w:b/>
          <w:sz w:val="36"/>
        </w:rPr>
        <w:t>目</w:t>
      </w:r>
      <w:r>
        <w:rPr>
          <w:rFonts w:ascii="宋体"/>
          <w:b/>
          <w:sz w:val="36"/>
        </w:rPr>
        <w:t xml:space="preserve">   </w:t>
      </w:r>
      <w:r>
        <w:rPr>
          <w:rFonts w:hint="eastAsia" w:ascii="宋体"/>
          <w:b/>
          <w:sz w:val="36"/>
        </w:rPr>
        <w:t>录</w:t>
      </w:r>
    </w:p>
    <w:p w14:paraId="0B1FA057">
      <w:pPr>
        <w:keepNext w:val="0"/>
        <w:keepLines w:val="0"/>
        <w:pageBreakBefore w:val="0"/>
        <w:widowControl/>
        <w:kinsoku/>
        <w:wordWrap/>
        <w:overflowPunct/>
        <w:topLinePunct w:val="0"/>
        <w:autoSpaceDE/>
        <w:autoSpaceDN/>
        <w:bidi w:val="0"/>
        <w:adjustRightInd/>
        <w:snapToGrid/>
        <w:spacing w:before="0" w:after="0" w:line="360" w:lineRule="auto"/>
        <w:ind w:left="0" w:right="0" w:firstLine="602" w:firstLineChars="200"/>
        <w:jc w:val="center"/>
        <w:textAlignment w:val="auto"/>
        <w:rPr>
          <w:rFonts w:hint="eastAsia" w:ascii="宋体"/>
          <w:b/>
          <w:sz w:val="30"/>
          <w:szCs w:val="30"/>
        </w:rPr>
      </w:pPr>
    </w:p>
    <w:p w14:paraId="06CF59DE">
      <w:pPr>
        <w:keepNext w:val="0"/>
        <w:keepLines w:val="0"/>
        <w:pageBreakBefore w:val="0"/>
        <w:widowControl/>
        <w:numPr>
          <w:ilvl w:val="0"/>
          <w:numId w:val="1"/>
        </w:numPr>
        <w:kinsoku/>
        <w:wordWrap/>
        <w:overflowPunct/>
        <w:topLinePunct w:val="0"/>
        <w:autoSpaceDE/>
        <w:autoSpaceDN/>
        <w:bidi w:val="0"/>
        <w:adjustRightInd/>
        <w:snapToGrid/>
        <w:spacing w:before="0" w:after="0" w:line="360" w:lineRule="auto"/>
        <w:ind w:left="0" w:right="0" w:firstLine="602" w:firstLineChars="200"/>
        <w:jc w:val="center"/>
        <w:textAlignment w:val="auto"/>
        <w:rPr>
          <w:rFonts w:hint="eastAsia" w:ascii="宋体"/>
          <w:b/>
          <w:sz w:val="30"/>
          <w:szCs w:val="30"/>
          <w:lang w:val="en-US" w:eastAsia="zh-CN"/>
        </w:rPr>
      </w:pPr>
      <w:r>
        <w:rPr>
          <w:rFonts w:hint="eastAsia" w:ascii="宋体"/>
          <w:b/>
          <w:sz w:val="30"/>
          <w:szCs w:val="30"/>
          <w:lang w:val="en-US" w:eastAsia="zh-CN"/>
        </w:rPr>
        <w:t xml:space="preserve">       招标函</w:t>
      </w:r>
    </w:p>
    <w:p w14:paraId="00A1B3D1">
      <w:pPr>
        <w:keepNext w:val="0"/>
        <w:keepLines w:val="0"/>
        <w:pageBreakBefore w:val="0"/>
        <w:widowControl/>
        <w:numPr>
          <w:ilvl w:val="0"/>
          <w:numId w:val="1"/>
        </w:numPr>
        <w:kinsoku/>
        <w:wordWrap/>
        <w:overflowPunct/>
        <w:topLinePunct w:val="0"/>
        <w:autoSpaceDE/>
        <w:autoSpaceDN/>
        <w:bidi w:val="0"/>
        <w:adjustRightInd/>
        <w:snapToGrid/>
        <w:spacing w:before="0" w:after="0" w:line="360" w:lineRule="auto"/>
        <w:ind w:left="0" w:right="0" w:firstLine="602" w:firstLineChars="200"/>
        <w:jc w:val="center"/>
        <w:textAlignment w:val="auto"/>
        <w:rPr>
          <w:rFonts w:hint="default" w:ascii="宋体"/>
          <w:b/>
          <w:sz w:val="30"/>
          <w:szCs w:val="30"/>
          <w:lang w:val="en-US" w:eastAsia="zh-CN"/>
        </w:rPr>
      </w:pPr>
      <w:r>
        <w:rPr>
          <w:rFonts w:hint="eastAsia" w:ascii="宋体"/>
          <w:b/>
          <w:sz w:val="30"/>
          <w:szCs w:val="30"/>
          <w:lang w:val="en-US" w:eastAsia="zh-CN"/>
        </w:rPr>
        <w:t xml:space="preserve">       投标方须知</w:t>
      </w:r>
    </w:p>
    <w:p w14:paraId="5369C989">
      <w:pPr>
        <w:keepNext w:val="0"/>
        <w:keepLines w:val="0"/>
        <w:pageBreakBefore w:val="0"/>
        <w:widowControl/>
        <w:numPr>
          <w:ilvl w:val="0"/>
          <w:numId w:val="1"/>
        </w:numPr>
        <w:kinsoku/>
        <w:wordWrap/>
        <w:overflowPunct/>
        <w:topLinePunct w:val="0"/>
        <w:autoSpaceDE/>
        <w:autoSpaceDN/>
        <w:bidi w:val="0"/>
        <w:adjustRightInd/>
        <w:snapToGrid/>
        <w:spacing w:before="0" w:after="0" w:line="360" w:lineRule="auto"/>
        <w:ind w:left="0" w:right="0" w:firstLine="602" w:firstLineChars="200"/>
        <w:jc w:val="center"/>
        <w:textAlignment w:val="auto"/>
        <w:rPr>
          <w:rFonts w:hint="default" w:ascii="宋体"/>
          <w:b/>
          <w:sz w:val="30"/>
          <w:szCs w:val="30"/>
          <w:lang w:val="en-US" w:eastAsia="zh-CN"/>
        </w:rPr>
      </w:pPr>
      <w:r>
        <w:rPr>
          <w:rFonts w:hint="eastAsia" w:ascii="宋体"/>
          <w:b/>
          <w:sz w:val="30"/>
          <w:szCs w:val="30"/>
          <w:lang w:val="en-US" w:eastAsia="zh-CN"/>
        </w:rPr>
        <w:t xml:space="preserve">   标书格式及附件</w:t>
      </w:r>
    </w:p>
    <w:p w14:paraId="77DADF32">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Chars="200" w:right="0" w:rightChars="0"/>
        <w:jc w:val="both"/>
        <w:textAlignment w:val="auto"/>
        <w:rPr>
          <w:rFonts w:hint="default" w:ascii="宋体"/>
          <w:b/>
          <w:sz w:val="30"/>
          <w:szCs w:val="30"/>
          <w:lang w:val="en-US" w:eastAsia="zh-CN"/>
        </w:rPr>
      </w:pPr>
    </w:p>
    <w:p w14:paraId="2463E791">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6EFEDC7A">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235B1B92">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6FD0404D">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3ADB68A4">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0817F01B">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3FA33173">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24EFD688">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24408997">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2B01A91C">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70A4A659">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3E97FAAD">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0BD96ECF">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68B622C0">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553E2165">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61DA9E84">
      <w:pPr>
        <w:keepNext w:val="0"/>
        <w:keepLines w:val="0"/>
        <w:pageBreakBefore w:val="0"/>
        <w:widowControl/>
        <w:kinsoku/>
        <w:wordWrap/>
        <w:overflowPunct/>
        <w:topLinePunct w:val="0"/>
        <w:autoSpaceDE/>
        <w:autoSpaceDN/>
        <w:bidi w:val="0"/>
        <w:adjustRightInd/>
        <w:snapToGrid/>
        <w:spacing w:before="0" w:after="0" w:line="360" w:lineRule="auto"/>
        <w:ind w:left="0" w:right="0" w:firstLine="604" w:firstLineChars="200"/>
        <w:jc w:val="left"/>
        <w:textAlignment w:val="auto"/>
        <w:rPr>
          <w:rFonts w:ascii="仿宋" w:hAnsi="仿宋" w:cs="仿宋"/>
          <w:color w:val="000000"/>
          <w:spacing w:val="1"/>
          <w:sz w:val="30"/>
        </w:rPr>
      </w:pPr>
    </w:p>
    <w:p w14:paraId="0FCA5F5F">
      <w:pPr>
        <w:keepNext w:val="0"/>
        <w:keepLines w:val="0"/>
        <w:pageBreakBefore w:val="0"/>
        <w:widowControl/>
        <w:numPr>
          <w:ilvl w:val="0"/>
          <w:numId w:val="2"/>
        </w:numPr>
        <w:kinsoku/>
        <w:wordWrap/>
        <w:overflowPunct/>
        <w:topLinePunct w:val="0"/>
        <w:autoSpaceDE/>
        <w:autoSpaceDN/>
        <w:bidi w:val="0"/>
        <w:adjustRightInd/>
        <w:snapToGrid/>
        <w:spacing w:before="0" w:after="0" w:line="360" w:lineRule="auto"/>
        <w:ind w:left="0" w:right="0" w:firstLine="604" w:firstLineChars="200"/>
        <w:jc w:val="center"/>
        <w:textAlignment w:val="auto"/>
        <w:rPr>
          <w:rFonts w:hint="eastAsia" w:ascii="仿宋" w:hAnsi="仿宋" w:cs="仿宋"/>
          <w:color w:val="000000"/>
          <w:spacing w:val="1"/>
          <w:sz w:val="30"/>
          <w:lang w:val="en-US" w:eastAsia="zh-CN"/>
        </w:rPr>
      </w:pPr>
      <w:r>
        <w:rPr>
          <w:rFonts w:hint="eastAsia" w:ascii="仿宋" w:hAnsi="仿宋" w:cs="仿宋"/>
          <w:color w:val="000000"/>
          <w:spacing w:val="1"/>
          <w:sz w:val="30"/>
          <w:lang w:val="en-US" w:eastAsia="zh-CN"/>
        </w:rPr>
        <w:t xml:space="preserve"> 招标函</w:t>
      </w:r>
    </w:p>
    <w:p w14:paraId="3C3DB484">
      <w:pPr>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left="0" w:right="0" w:rightChars="0" w:firstLine="604" w:firstLineChars="200"/>
        <w:jc w:val="center"/>
        <w:textAlignment w:val="auto"/>
        <w:rPr>
          <w:rFonts w:ascii="Times New Roman"/>
          <w:color w:val="000000"/>
          <w:spacing w:val="0"/>
          <w:sz w:val="30"/>
        </w:rPr>
      </w:pPr>
      <w:r>
        <w:rPr>
          <w:rFonts w:ascii="仿宋" w:hAnsi="仿宋" w:cs="仿宋"/>
          <w:color w:val="000000"/>
          <w:spacing w:val="1"/>
          <w:sz w:val="30"/>
        </w:rPr>
        <w:t>招标函</w:t>
      </w:r>
    </w:p>
    <w:p w14:paraId="59CE51D5">
      <w:pPr>
        <w:keepNext w:val="0"/>
        <w:keepLines w:val="0"/>
        <w:pageBreakBefore w:val="0"/>
        <w:widowControl/>
        <w:kinsoku/>
        <w:wordWrap/>
        <w:overflowPunct/>
        <w:topLinePunct w:val="0"/>
        <w:autoSpaceDE/>
        <w:autoSpaceDN/>
        <w:bidi w:val="0"/>
        <w:adjustRightInd/>
        <w:snapToGrid/>
        <w:spacing w:before="0" w:after="0" w:line="360" w:lineRule="auto"/>
        <w:ind w:left="0" w:right="0" w:firstLine="568" w:firstLineChars="200"/>
        <w:jc w:val="left"/>
        <w:textAlignment w:val="auto"/>
        <w:rPr>
          <w:rFonts w:ascii="Times New Roman"/>
          <w:color w:val="000000"/>
          <w:spacing w:val="0"/>
          <w:sz w:val="28"/>
        </w:rPr>
      </w:pPr>
      <w:r>
        <w:rPr>
          <w:rFonts w:ascii="仿宋" w:hAnsi="仿宋" w:cs="仿宋"/>
          <w:color w:val="000000"/>
          <w:spacing w:val="2"/>
          <w:sz w:val="28"/>
        </w:rPr>
        <w:t>我公司拟就</w:t>
      </w:r>
      <w:r>
        <w:rPr>
          <w:rFonts w:ascii="Times New Roman"/>
          <w:color w:val="000000"/>
          <w:spacing w:val="-69"/>
          <w:sz w:val="28"/>
        </w:rPr>
        <w:t xml:space="preserve"> </w:t>
      </w:r>
      <w:r>
        <w:rPr>
          <w:rFonts w:ascii="Times New Roman"/>
          <w:color w:val="000000"/>
          <w:spacing w:val="71"/>
          <w:sz w:val="28"/>
        </w:rPr>
        <w:t xml:space="preserve"> </w:t>
      </w:r>
      <w:r>
        <w:rPr>
          <w:rFonts w:ascii="仿宋" w:hAnsi="仿宋" w:cs="仿宋"/>
          <w:color w:val="000000"/>
          <w:spacing w:val="2"/>
          <w:sz w:val="28"/>
          <w:u w:val="single"/>
        </w:rPr>
        <w:t>内蒙古东方万旗</w:t>
      </w:r>
      <w:r>
        <w:rPr>
          <w:rFonts w:hint="eastAsia" w:ascii="仿宋" w:hAnsi="仿宋" w:cs="仿宋"/>
          <w:color w:val="000000"/>
          <w:spacing w:val="2"/>
          <w:sz w:val="28"/>
          <w:u w:val="single"/>
          <w:lang w:val="en-US" w:eastAsia="zh-CN"/>
        </w:rPr>
        <w:t>肉牛产业有限公司健力牛场青储窖项目</w:t>
      </w:r>
      <w:r>
        <w:rPr>
          <w:rFonts w:ascii="Times New Roman"/>
          <w:color w:val="000000"/>
          <w:spacing w:val="70"/>
          <w:sz w:val="28"/>
          <w:u w:val="single"/>
        </w:rPr>
        <w:t xml:space="preserve"> </w:t>
      </w:r>
      <w:r>
        <w:rPr>
          <w:rFonts w:ascii="Times New Roman"/>
          <w:color w:val="000000"/>
          <w:spacing w:val="-68"/>
          <w:sz w:val="28"/>
        </w:rPr>
        <w:t xml:space="preserve"> </w:t>
      </w:r>
      <w:r>
        <w:rPr>
          <w:rFonts w:ascii="仿宋" w:hAnsi="仿宋" w:cs="仿宋"/>
          <w:color w:val="000000"/>
          <w:spacing w:val="-4"/>
          <w:sz w:val="28"/>
        </w:rPr>
        <w:t>进行招标，欢迎符合招标要求、有履约能力的单位按本</w:t>
      </w:r>
      <w:r>
        <w:rPr>
          <w:rFonts w:ascii="仿宋" w:hAnsi="仿宋" w:cs="仿宋"/>
          <w:color w:val="000000"/>
          <w:spacing w:val="0"/>
          <w:sz w:val="28"/>
        </w:rPr>
        <w:t>函的有关要求前来投标。</w:t>
      </w:r>
    </w:p>
    <w:p w14:paraId="3ECE045F">
      <w:pPr>
        <w:keepNext w:val="0"/>
        <w:keepLines w:val="0"/>
        <w:pageBreakBefore w:val="0"/>
        <w:widowControl/>
        <w:kinsoku/>
        <w:wordWrap/>
        <w:overflowPunct/>
        <w:topLinePunct w:val="0"/>
        <w:autoSpaceDE/>
        <w:autoSpaceDN/>
        <w:bidi w:val="0"/>
        <w:adjustRightInd/>
        <w:snapToGrid/>
        <w:spacing w:before="0" w:after="0" w:line="360" w:lineRule="auto"/>
        <w:ind w:left="0" w:right="0" w:firstLine="564" w:firstLineChars="200"/>
        <w:jc w:val="left"/>
        <w:textAlignment w:val="auto"/>
        <w:rPr>
          <w:rFonts w:ascii="Times New Roman"/>
          <w:color w:val="000000"/>
          <w:spacing w:val="0"/>
          <w:sz w:val="28"/>
        </w:rPr>
      </w:pPr>
      <w:r>
        <w:rPr>
          <w:rFonts w:ascii="仿宋" w:hAnsi="仿宋" w:cs="仿宋"/>
          <w:color w:val="000000"/>
          <w:spacing w:val="1"/>
          <w:sz w:val="28"/>
        </w:rPr>
        <w:t>一、本次招标工程项目的概况</w:t>
      </w:r>
      <w:r>
        <w:rPr>
          <w:rFonts w:hint="eastAsia" w:ascii="仿宋" w:hAnsi="仿宋" w:cs="仿宋"/>
          <w:color w:val="000000"/>
          <w:spacing w:val="1"/>
          <w:sz w:val="28"/>
          <w:lang w:val="en-US" w:eastAsia="zh-CN"/>
        </w:rPr>
        <w:t>如</w:t>
      </w:r>
      <w:r>
        <w:rPr>
          <w:rFonts w:ascii="仿宋" w:hAnsi="仿宋" w:cs="仿宋"/>
          <w:color w:val="000000"/>
          <w:spacing w:val="1"/>
          <w:sz w:val="28"/>
        </w:rPr>
        <w:t>下：</w:t>
      </w:r>
    </w:p>
    <w:p w14:paraId="62491FA7">
      <w:pPr>
        <w:keepNext w:val="0"/>
        <w:keepLines w:val="0"/>
        <w:pageBreakBefore w:val="0"/>
        <w:widowControl/>
        <w:kinsoku/>
        <w:wordWrap/>
        <w:overflowPunct/>
        <w:topLinePunct w:val="0"/>
        <w:autoSpaceDE/>
        <w:autoSpaceDN/>
        <w:bidi w:val="0"/>
        <w:adjustRightInd/>
        <w:snapToGrid/>
        <w:spacing w:before="0" w:after="0" w:line="360" w:lineRule="auto"/>
        <w:ind w:left="0" w:right="0" w:firstLine="568" w:firstLineChars="200"/>
        <w:jc w:val="left"/>
        <w:textAlignment w:val="auto"/>
        <w:rPr>
          <w:rFonts w:ascii="仿宋" w:hAnsi="仿宋" w:cs="仿宋"/>
          <w:color w:val="000000"/>
          <w:spacing w:val="0"/>
          <w:sz w:val="28"/>
        </w:rPr>
      </w:pPr>
      <w:r>
        <w:rPr>
          <w:rFonts w:ascii="仿宋" w:hAnsi="仿宋" w:cs="仿宋"/>
          <w:color w:val="000000"/>
          <w:spacing w:val="2"/>
          <w:sz w:val="28"/>
        </w:rPr>
        <w:t>工程名称：</w:t>
      </w:r>
      <w:r>
        <w:rPr>
          <w:rFonts w:ascii="仿宋" w:hAnsi="仿宋" w:cs="仿宋"/>
          <w:color w:val="000000"/>
          <w:spacing w:val="2"/>
          <w:sz w:val="28"/>
          <w:u w:val="single"/>
        </w:rPr>
        <w:t>内蒙古东方万旗</w:t>
      </w:r>
      <w:r>
        <w:rPr>
          <w:rFonts w:hint="eastAsia" w:ascii="仿宋" w:hAnsi="仿宋" w:cs="仿宋"/>
          <w:color w:val="000000"/>
          <w:spacing w:val="2"/>
          <w:sz w:val="28"/>
          <w:u w:val="single"/>
          <w:lang w:val="en-US" w:eastAsia="zh-CN"/>
        </w:rPr>
        <w:t>肉牛产业有限公司健力牛场青储窖项目</w:t>
      </w:r>
      <w:r>
        <w:rPr>
          <w:rFonts w:ascii="仿宋" w:hAnsi="仿宋" w:cs="仿宋"/>
          <w:color w:val="000000"/>
          <w:spacing w:val="0"/>
          <w:sz w:val="28"/>
        </w:rPr>
        <w:t>；</w:t>
      </w:r>
    </w:p>
    <w:p w14:paraId="744A6CFE">
      <w:pPr>
        <w:pStyle w:val="9"/>
        <w:rPr>
          <w:rFonts w:hint="default" w:eastAsia="宋体"/>
          <w:lang w:val="en-US" w:eastAsia="zh-CN"/>
        </w:rPr>
      </w:pPr>
      <w:r>
        <w:rPr>
          <w:rFonts w:hint="eastAsia" w:ascii="仿宋" w:hAnsi="仿宋" w:cs="仿宋"/>
          <w:color w:val="000000"/>
          <w:spacing w:val="0"/>
          <w:sz w:val="28"/>
          <w:lang w:val="en-US" w:eastAsia="zh-CN"/>
        </w:rPr>
        <w:t>建筑面积：</w:t>
      </w:r>
      <w:r>
        <w:rPr>
          <w:rFonts w:hint="eastAsia" w:ascii="仿宋" w:hAnsi="仿宋" w:cs="仿宋"/>
          <w:color w:val="000000"/>
          <w:spacing w:val="0"/>
          <w:sz w:val="28"/>
          <w:u w:val="single"/>
          <w:lang w:val="en-US" w:eastAsia="zh-CN"/>
        </w:rPr>
        <w:t>1240平方米。</w:t>
      </w:r>
    </w:p>
    <w:p w14:paraId="4A4AF6E2">
      <w:pPr>
        <w:keepNext w:val="0"/>
        <w:keepLines w:val="0"/>
        <w:pageBreakBefore w:val="0"/>
        <w:widowControl/>
        <w:kinsoku/>
        <w:wordWrap/>
        <w:overflowPunct/>
        <w:topLinePunct w:val="0"/>
        <w:autoSpaceDE/>
        <w:autoSpaceDN/>
        <w:bidi w:val="0"/>
        <w:adjustRightInd/>
        <w:snapToGrid/>
        <w:spacing w:before="0" w:after="0" w:line="360" w:lineRule="auto"/>
        <w:ind w:left="0" w:right="0" w:firstLine="568" w:firstLineChars="200"/>
        <w:jc w:val="left"/>
        <w:textAlignment w:val="auto"/>
        <w:rPr>
          <w:rFonts w:ascii="Times New Roman"/>
          <w:color w:val="000000"/>
          <w:spacing w:val="0"/>
          <w:sz w:val="28"/>
        </w:rPr>
      </w:pPr>
      <w:r>
        <w:rPr>
          <w:rFonts w:ascii="仿宋" w:hAnsi="仿宋" w:cs="仿宋"/>
          <w:color w:val="000000"/>
          <w:spacing w:val="2"/>
          <w:sz w:val="28"/>
        </w:rPr>
        <w:t>工程地点：</w:t>
      </w:r>
      <w:r>
        <w:rPr>
          <w:rFonts w:ascii="仿宋" w:hAnsi="仿宋" w:cs="仿宋"/>
          <w:color w:val="000000"/>
          <w:spacing w:val="2"/>
          <w:sz w:val="28"/>
          <w:u w:val="single"/>
        </w:rPr>
        <w:t>内蒙古自治区赤峰市宁城县</w:t>
      </w:r>
      <w:r>
        <w:rPr>
          <w:rFonts w:hint="eastAsia" w:ascii="仿宋" w:hAnsi="仿宋" w:cs="仿宋"/>
          <w:color w:val="000000"/>
          <w:spacing w:val="2"/>
          <w:sz w:val="28"/>
          <w:u w:val="single"/>
          <w:lang w:val="en-US" w:eastAsia="zh-CN"/>
        </w:rPr>
        <w:t>内蒙古东方万旗肉牛产业有限公司健力牛场</w:t>
      </w:r>
      <w:r>
        <w:rPr>
          <w:rFonts w:ascii="仿宋" w:hAnsi="仿宋" w:cs="仿宋"/>
          <w:color w:val="000000"/>
          <w:spacing w:val="0"/>
          <w:sz w:val="28"/>
        </w:rPr>
        <w:t>；</w:t>
      </w:r>
    </w:p>
    <w:p w14:paraId="43072F1A">
      <w:pPr>
        <w:keepNext w:val="0"/>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left"/>
        <w:textAlignment w:val="auto"/>
        <w:rPr>
          <w:rFonts w:ascii="Times New Roman"/>
          <w:color w:val="000000"/>
          <w:spacing w:val="0"/>
          <w:sz w:val="28"/>
        </w:rPr>
      </w:pPr>
      <w:r>
        <w:rPr>
          <w:rFonts w:ascii="仿宋" w:hAnsi="仿宋" w:cs="仿宋"/>
          <w:color w:val="000000"/>
          <w:spacing w:val="0"/>
          <w:sz w:val="28"/>
        </w:rPr>
        <w:t>工程</w:t>
      </w:r>
      <w:r>
        <w:rPr>
          <w:rFonts w:hint="eastAsia" w:ascii="仿宋" w:hAnsi="仿宋" w:cs="仿宋"/>
          <w:color w:val="000000"/>
          <w:spacing w:val="0"/>
          <w:sz w:val="28"/>
          <w:lang w:val="en-US" w:eastAsia="zh-CN"/>
        </w:rPr>
        <w:t>控制</w:t>
      </w:r>
      <w:r>
        <w:rPr>
          <w:rFonts w:ascii="仿宋" w:hAnsi="仿宋" w:cs="仿宋"/>
          <w:color w:val="000000"/>
          <w:spacing w:val="0"/>
          <w:sz w:val="28"/>
        </w:rPr>
        <w:t>价：</w:t>
      </w:r>
      <w:r>
        <w:rPr>
          <w:rFonts w:hint="eastAsia" w:ascii="仿宋"/>
          <w:color w:val="000000"/>
          <w:spacing w:val="0"/>
          <w:sz w:val="28"/>
          <w:u w:val="single"/>
          <w:lang w:val="en-US" w:eastAsia="zh-CN"/>
        </w:rPr>
        <w:t>450000</w:t>
      </w:r>
      <w:r>
        <w:rPr>
          <w:rFonts w:ascii="仿宋" w:hAnsi="仿宋" w:cs="仿宋"/>
          <w:color w:val="000000"/>
          <w:spacing w:val="1"/>
          <w:sz w:val="28"/>
          <w:u w:val="single"/>
        </w:rPr>
        <w:t>元</w:t>
      </w:r>
      <w:r>
        <w:rPr>
          <w:rFonts w:ascii="仿宋" w:hAnsi="仿宋" w:cs="仿宋"/>
          <w:color w:val="000000"/>
          <w:spacing w:val="0"/>
          <w:sz w:val="28"/>
        </w:rPr>
        <w:t>；</w:t>
      </w:r>
    </w:p>
    <w:p w14:paraId="4364574D">
      <w:pPr>
        <w:keepNext w:val="0"/>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left"/>
        <w:textAlignment w:val="auto"/>
        <w:rPr>
          <w:rFonts w:ascii="Times New Roman"/>
          <w:color w:val="000000"/>
          <w:spacing w:val="0"/>
          <w:sz w:val="28"/>
        </w:rPr>
      </w:pPr>
      <w:r>
        <w:rPr>
          <w:rFonts w:ascii="仿宋" w:hAnsi="仿宋" w:cs="仿宋"/>
          <w:color w:val="000000"/>
          <w:spacing w:val="0"/>
          <w:sz w:val="28"/>
        </w:rPr>
        <w:t>建设工期：</w:t>
      </w:r>
      <w:r>
        <w:rPr>
          <w:rFonts w:hint="eastAsia" w:ascii="仿宋"/>
          <w:color w:val="000000"/>
          <w:spacing w:val="0"/>
          <w:sz w:val="28"/>
          <w:u w:val="single"/>
          <w:lang w:val="en-US" w:eastAsia="zh-CN"/>
        </w:rPr>
        <w:t>20</w:t>
      </w:r>
      <w:r>
        <w:rPr>
          <w:rFonts w:ascii="仿宋" w:hAnsi="仿宋" w:cs="仿宋"/>
          <w:color w:val="000000"/>
          <w:spacing w:val="0"/>
          <w:sz w:val="28"/>
          <w:u w:val="single"/>
        </w:rPr>
        <w:t>日历天</w:t>
      </w:r>
      <w:r>
        <w:rPr>
          <w:rFonts w:ascii="仿宋" w:hAnsi="仿宋" w:cs="仿宋"/>
          <w:color w:val="000000"/>
          <w:spacing w:val="0"/>
          <w:sz w:val="28"/>
        </w:rPr>
        <w:t>；</w:t>
      </w:r>
    </w:p>
    <w:p w14:paraId="40324B7F">
      <w:pPr>
        <w:keepNext w:val="0"/>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left"/>
        <w:textAlignment w:val="auto"/>
        <w:rPr>
          <w:rFonts w:ascii="Times New Roman"/>
          <w:color w:val="000000"/>
          <w:spacing w:val="0"/>
          <w:sz w:val="28"/>
        </w:rPr>
      </w:pPr>
      <w:r>
        <w:rPr>
          <w:rFonts w:ascii="仿宋" w:hAnsi="仿宋" w:cs="仿宋"/>
          <w:color w:val="000000"/>
          <w:spacing w:val="0"/>
          <w:sz w:val="28"/>
        </w:rPr>
        <w:t>工程质量：</w:t>
      </w:r>
      <w:r>
        <w:rPr>
          <w:rFonts w:ascii="仿宋" w:hAnsi="仿宋" w:cs="仿宋"/>
          <w:color w:val="000000"/>
          <w:spacing w:val="0"/>
          <w:sz w:val="28"/>
          <w:u w:val="single"/>
        </w:rPr>
        <w:t>合</w:t>
      </w:r>
      <w:r>
        <w:rPr>
          <w:rFonts w:ascii="Times New Roman"/>
          <w:color w:val="000000"/>
          <w:spacing w:val="210"/>
          <w:sz w:val="28"/>
          <w:u w:val="single"/>
        </w:rPr>
        <w:t xml:space="preserve"> </w:t>
      </w:r>
      <w:r>
        <w:rPr>
          <w:rFonts w:ascii="仿宋" w:hAnsi="仿宋" w:cs="仿宋"/>
          <w:color w:val="000000"/>
          <w:spacing w:val="-2"/>
          <w:sz w:val="28"/>
          <w:u w:val="single"/>
        </w:rPr>
        <w:t>格</w:t>
      </w:r>
      <w:r>
        <w:rPr>
          <w:rFonts w:ascii="仿宋" w:hAnsi="仿宋" w:cs="仿宋"/>
          <w:color w:val="000000"/>
          <w:spacing w:val="0"/>
          <w:sz w:val="28"/>
        </w:rPr>
        <w:t>；</w:t>
      </w:r>
    </w:p>
    <w:p w14:paraId="1A095570">
      <w:pPr>
        <w:keepNext w:val="0"/>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left"/>
        <w:textAlignment w:val="auto"/>
        <w:rPr>
          <w:rFonts w:ascii="仿宋" w:hAnsi="仿宋" w:cs="仿宋"/>
          <w:color w:val="000000"/>
          <w:spacing w:val="0"/>
          <w:sz w:val="28"/>
        </w:rPr>
      </w:pPr>
      <w:r>
        <w:rPr>
          <w:rFonts w:ascii="仿宋" w:hAnsi="仿宋" w:cs="仿宋"/>
          <w:color w:val="000000"/>
          <w:spacing w:val="0"/>
          <w:sz w:val="28"/>
        </w:rPr>
        <w:t>具体范围：以本工程工程量清单和图纸为准。</w:t>
      </w:r>
    </w:p>
    <w:p w14:paraId="6042E756">
      <w:pPr>
        <w:keepNext w:val="0"/>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left"/>
        <w:textAlignment w:val="auto"/>
        <w:rPr>
          <w:rFonts w:hint="eastAsia" w:ascii="仿宋" w:hAnsi="仿宋" w:cs="仿宋"/>
          <w:color w:val="000000"/>
          <w:spacing w:val="0"/>
          <w:sz w:val="28"/>
          <w:lang w:val="en-US" w:eastAsia="zh-CN"/>
        </w:rPr>
      </w:pPr>
    </w:p>
    <w:p w14:paraId="3D620FA0">
      <w:pPr>
        <w:keepNext w:val="0"/>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left"/>
        <w:textAlignment w:val="auto"/>
        <w:rPr>
          <w:rFonts w:hint="eastAsia" w:ascii="仿宋" w:hAnsi="仿宋" w:cs="仿宋"/>
          <w:color w:val="000000"/>
          <w:spacing w:val="0"/>
          <w:sz w:val="28"/>
          <w:lang w:val="en-US" w:eastAsia="zh-CN"/>
        </w:rPr>
      </w:pPr>
    </w:p>
    <w:p w14:paraId="003E56C9">
      <w:pPr>
        <w:keepNext w:val="0"/>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left"/>
        <w:textAlignment w:val="auto"/>
        <w:rPr>
          <w:rFonts w:hint="eastAsia" w:ascii="仿宋" w:hAnsi="仿宋" w:cs="仿宋"/>
          <w:color w:val="000000"/>
          <w:spacing w:val="0"/>
          <w:sz w:val="28"/>
          <w:lang w:val="en-US" w:eastAsia="zh-CN"/>
        </w:rPr>
      </w:pPr>
    </w:p>
    <w:p w14:paraId="333D8E2D">
      <w:pPr>
        <w:keepNext w:val="0"/>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left"/>
        <w:textAlignment w:val="auto"/>
        <w:rPr>
          <w:rFonts w:hint="eastAsia" w:ascii="仿宋" w:hAnsi="仿宋" w:cs="仿宋"/>
          <w:color w:val="000000"/>
          <w:spacing w:val="0"/>
          <w:sz w:val="28"/>
          <w:lang w:val="en-US" w:eastAsia="zh-CN"/>
        </w:rPr>
      </w:pPr>
    </w:p>
    <w:p w14:paraId="59CDA146">
      <w:pPr>
        <w:keepNext w:val="0"/>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left"/>
        <w:textAlignment w:val="auto"/>
        <w:rPr>
          <w:rFonts w:hint="eastAsia" w:ascii="仿宋" w:hAnsi="仿宋" w:cs="仿宋"/>
          <w:color w:val="000000"/>
          <w:spacing w:val="0"/>
          <w:sz w:val="28"/>
          <w:lang w:val="en-US" w:eastAsia="zh-CN"/>
        </w:rPr>
      </w:pPr>
    </w:p>
    <w:p w14:paraId="7FACE080">
      <w:pPr>
        <w:keepNext w:val="0"/>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left"/>
        <w:textAlignment w:val="auto"/>
        <w:rPr>
          <w:rFonts w:hint="eastAsia" w:ascii="仿宋" w:hAnsi="仿宋" w:cs="仿宋"/>
          <w:color w:val="000000"/>
          <w:spacing w:val="0"/>
          <w:sz w:val="28"/>
          <w:lang w:val="en-US" w:eastAsia="zh-CN"/>
        </w:rPr>
      </w:pPr>
    </w:p>
    <w:p w14:paraId="6271739C">
      <w:pPr>
        <w:keepNext w:val="0"/>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left"/>
        <w:textAlignment w:val="auto"/>
        <w:rPr>
          <w:rFonts w:hint="eastAsia" w:ascii="仿宋" w:hAnsi="仿宋" w:cs="仿宋"/>
          <w:color w:val="000000"/>
          <w:spacing w:val="0"/>
          <w:sz w:val="28"/>
          <w:lang w:val="en-US" w:eastAsia="zh-CN"/>
        </w:rPr>
      </w:pPr>
    </w:p>
    <w:p w14:paraId="30A8D855">
      <w:pPr>
        <w:keepNext w:val="0"/>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left"/>
        <w:textAlignment w:val="auto"/>
        <w:rPr>
          <w:rFonts w:hint="eastAsia" w:ascii="仿宋" w:hAnsi="仿宋" w:cs="仿宋"/>
          <w:color w:val="000000"/>
          <w:spacing w:val="0"/>
          <w:sz w:val="28"/>
          <w:lang w:val="en-US" w:eastAsia="zh-CN"/>
        </w:rPr>
      </w:pPr>
    </w:p>
    <w:p w14:paraId="27C11A77">
      <w:pPr>
        <w:keepNext w:val="0"/>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left"/>
        <w:textAlignment w:val="auto"/>
        <w:rPr>
          <w:rFonts w:hint="eastAsia" w:ascii="仿宋" w:hAnsi="仿宋" w:cs="仿宋"/>
          <w:color w:val="000000"/>
          <w:spacing w:val="0"/>
          <w:sz w:val="28"/>
          <w:lang w:val="en-US" w:eastAsia="zh-CN"/>
        </w:rPr>
      </w:pPr>
    </w:p>
    <w:p w14:paraId="3EE7305D">
      <w:pPr>
        <w:keepNext w:val="0"/>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left"/>
        <w:textAlignment w:val="auto"/>
        <w:rPr>
          <w:rFonts w:hint="eastAsia" w:ascii="仿宋" w:hAnsi="仿宋" w:cs="仿宋"/>
          <w:color w:val="000000"/>
          <w:spacing w:val="0"/>
          <w:sz w:val="28"/>
          <w:lang w:val="en-US" w:eastAsia="zh-CN"/>
        </w:rPr>
      </w:pPr>
    </w:p>
    <w:p w14:paraId="6F59FA5B">
      <w:pPr>
        <w:keepNext w:val="0"/>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left"/>
        <w:textAlignment w:val="auto"/>
        <w:rPr>
          <w:rFonts w:hint="eastAsia" w:ascii="仿宋" w:hAnsi="仿宋" w:cs="仿宋"/>
          <w:color w:val="000000"/>
          <w:spacing w:val="0"/>
          <w:sz w:val="28"/>
          <w:lang w:val="en-US" w:eastAsia="zh-CN"/>
        </w:rPr>
      </w:pPr>
    </w:p>
    <w:p w14:paraId="52BE210C">
      <w:pPr>
        <w:keepNext w:val="0"/>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left"/>
        <w:textAlignment w:val="auto"/>
        <w:rPr>
          <w:rFonts w:hint="eastAsia" w:ascii="仿宋" w:hAnsi="仿宋" w:cs="仿宋"/>
          <w:color w:val="000000"/>
          <w:spacing w:val="0"/>
          <w:sz w:val="28"/>
          <w:lang w:val="en-US" w:eastAsia="zh-CN"/>
        </w:rPr>
      </w:pPr>
    </w:p>
    <w:p w14:paraId="7AE11CA9">
      <w:pPr>
        <w:keepNext w:val="0"/>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left"/>
        <w:textAlignment w:val="auto"/>
        <w:rPr>
          <w:rFonts w:hint="eastAsia" w:ascii="仿宋" w:hAnsi="仿宋" w:cs="仿宋"/>
          <w:color w:val="000000"/>
          <w:spacing w:val="0"/>
          <w:sz w:val="28"/>
          <w:lang w:val="en-US" w:eastAsia="zh-CN"/>
        </w:rPr>
      </w:pPr>
    </w:p>
    <w:p w14:paraId="7ED66F41">
      <w:pPr>
        <w:keepNext w:val="0"/>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left"/>
        <w:textAlignment w:val="auto"/>
        <w:rPr>
          <w:rFonts w:hint="eastAsia" w:ascii="仿宋" w:hAnsi="仿宋" w:cs="仿宋"/>
          <w:color w:val="000000"/>
          <w:spacing w:val="0"/>
          <w:sz w:val="28"/>
          <w:lang w:val="en-US" w:eastAsia="zh-CN"/>
        </w:rPr>
      </w:pPr>
    </w:p>
    <w:p w14:paraId="14F4D4F2">
      <w:pPr>
        <w:keepNext w:val="0"/>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left"/>
        <w:textAlignment w:val="auto"/>
        <w:rPr>
          <w:rFonts w:hint="eastAsia" w:ascii="仿宋" w:hAnsi="仿宋" w:cs="仿宋"/>
          <w:color w:val="000000"/>
          <w:spacing w:val="0"/>
          <w:sz w:val="28"/>
          <w:lang w:val="en-US" w:eastAsia="zh-CN"/>
        </w:rPr>
      </w:pPr>
    </w:p>
    <w:p w14:paraId="662DF6CC">
      <w:pPr>
        <w:keepNext w:val="0"/>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left"/>
        <w:textAlignment w:val="auto"/>
        <w:rPr>
          <w:rFonts w:hint="eastAsia" w:ascii="仿宋" w:hAnsi="仿宋" w:cs="仿宋"/>
          <w:color w:val="000000"/>
          <w:spacing w:val="0"/>
          <w:sz w:val="28"/>
          <w:lang w:val="en-US" w:eastAsia="zh-CN"/>
        </w:rPr>
      </w:pPr>
    </w:p>
    <w:p w14:paraId="34D9B0F4">
      <w:pPr>
        <w:keepNext w:val="0"/>
        <w:keepLines w:val="0"/>
        <w:pageBreakBefore w:val="0"/>
        <w:widowControl/>
        <w:kinsoku/>
        <w:wordWrap/>
        <w:overflowPunct/>
        <w:topLinePunct w:val="0"/>
        <w:autoSpaceDE/>
        <w:autoSpaceDN/>
        <w:bidi w:val="0"/>
        <w:adjustRightInd/>
        <w:snapToGrid/>
        <w:spacing w:before="0" w:after="0" w:line="360" w:lineRule="auto"/>
        <w:ind w:right="0"/>
        <w:jc w:val="left"/>
        <w:textAlignment w:val="auto"/>
        <w:rPr>
          <w:rFonts w:hint="eastAsia" w:ascii="仿宋" w:hAnsi="仿宋" w:cs="仿宋"/>
          <w:color w:val="000000"/>
          <w:spacing w:val="0"/>
          <w:sz w:val="28"/>
          <w:lang w:val="en-US" w:eastAsia="zh-CN"/>
        </w:rPr>
      </w:pPr>
    </w:p>
    <w:p w14:paraId="2EA61688">
      <w:pPr>
        <w:keepNext w:val="0"/>
        <w:keepLines w:val="0"/>
        <w:pageBreakBefore w:val="0"/>
        <w:widowControl/>
        <w:kinsoku/>
        <w:wordWrap/>
        <w:overflowPunct/>
        <w:topLinePunct w:val="0"/>
        <w:autoSpaceDE/>
        <w:autoSpaceDN/>
        <w:bidi w:val="0"/>
        <w:adjustRightInd/>
        <w:snapToGrid/>
        <w:spacing w:before="0" w:after="0" w:line="360" w:lineRule="auto"/>
        <w:ind w:left="0" w:right="0" w:firstLine="602" w:firstLineChars="200"/>
        <w:jc w:val="center"/>
        <w:textAlignment w:val="auto"/>
        <w:rPr>
          <w:rFonts w:hint="default" w:ascii="仿宋" w:hAnsi="仿宋" w:eastAsia="宋体" w:cs="仿宋"/>
          <w:b/>
          <w:bCs/>
          <w:color w:val="000000"/>
          <w:spacing w:val="0"/>
          <w:sz w:val="30"/>
          <w:szCs w:val="30"/>
          <w:lang w:val="en-US" w:eastAsia="zh-CN"/>
        </w:rPr>
      </w:pPr>
      <w:r>
        <w:rPr>
          <w:rFonts w:hint="eastAsia" w:ascii="仿宋" w:hAnsi="仿宋" w:cs="仿宋"/>
          <w:b/>
          <w:bCs/>
          <w:color w:val="000000"/>
          <w:spacing w:val="0"/>
          <w:sz w:val="30"/>
          <w:szCs w:val="30"/>
          <w:lang w:val="en-US" w:eastAsia="zh-CN"/>
        </w:rPr>
        <w:t>第二章  投标方须知</w:t>
      </w:r>
    </w:p>
    <w:p w14:paraId="705F2FB8">
      <w:pPr>
        <w:keepNext w:val="0"/>
        <w:keepLines w:val="0"/>
        <w:pageBreakBefore w:val="0"/>
        <w:widowControl/>
        <w:kinsoku/>
        <w:wordWrap/>
        <w:overflowPunct/>
        <w:topLinePunct w:val="0"/>
        <w:autoSpaceDE/>
        <w:autoSpaceDN/>
        <w:bidi w:val="0"/>
        <w:adjustRightInd/>
        <w:snapToGrid/>
        <w:spacing w:before="0" w:after="0" w:line="360" w:lineRule="auto"/>
        <w:ind w:left="0" w:right="0" w:firstLine="564" w:firstLineChars="200"/>
        <w:jc w:val="left"/>
        <w:textAlignment w:val="auto"/>
        <w:rPr>
          <w:rFonts w:ascii="Times New Roman"/>
          <w:color w:val="000000"/>
          <w:spacing w:val="0"/>
          <w:sz w:val="28"/>
        </w:rPr>
      </w:pPr>
      <w:r>
        <w:rPr>
          <w:rFonts w:hint="eastAsia" w:ascii="仿宋" w:hAnsi="仿宋" w:cs="仿宋"/>
          <w:color w:val="000000"/>
          <w:spacing w:val="1"/>
          <w:sz w:val="28"/>
          <w:lang w:val="en-US" w:eastAsia="zh-CN"/>
        </w:rPr>
        <w:t>一</w:t>
      </w:r>
      <w:r>
        <w:rPr>
          <w:rFonts w:ascii="仿宋" w:hAnsi="仿宋" w:cs="仿宋"/>
          <w:color w:val="000000"/>
          <w:spacing w:val="1"/>
          <w:sz w:val="28"/>
        </w:rPr>
        <w:t>、投标人的资格要求：</w:t>
      </w:r>
    </w:p>
    <w:p w14:paraId="7020CE1A">
      <w:pPr>
        <w:keepNext w:val="0"/>
        <w:keepLines w:val="0"/>
        <w:pageBreakBefore w:val="0"/>
        <w:widowControl/>
        <w:kinsoku/>
        <w:wordWrap/>
        <w:overflowPunct/>
        <w:topLinePunct w:val="0"/>
        <w:autoSpaceDE/>
        <w:autoSpaceDN/>
        <w:bidi w:val="0"/>
        <w:adjustRightInd/>
        <w:snapToGrid/>
        <w:spacing w:before="0" w:after="0" w:line="360" w:lineRule="auto"/>
        <w:ind w:left="0" w:right="0" w:firstLine="568" w:firstLineChars="200"/>
        <w:jc w:val="left"/>
        <w:textAlignment w:val="auto"/>
        <w:rPr>
          <w:rFonts w:ascii="Times New Roman"/>
          <w:color w:val="000000"/>
          <w:spacing w:val="0"/>
          <w:sz w:val="28"/>
        </w:rPr>
      </w:pPr>
      <w:r>
        <w:rPr>
          <w:rFonts w:ascii="仿宋"/>
          <w:color w:val="000000"/>
          <w:spacing w:val="2"/>
          <w:sz w:val="28"/>
        </w:rPr>
        <w:t>1</w:t>
      </w:r>
      <w:r>
        <w:rPr>
          <w:rFonts w:ascii="仿宋" w:hAnsi="仿宋" w:cs="仿宋"/>
          <w:color w:val="000000"/>
          <w:spacing w:val="0"/>
          <w:sz w:val="28"/>
        </w:rPr>
        <w:t>、满足《中华人民共和国政府采购法》第二十二条规定：</w:t>
      </w:r>
    </w:p>
    <w:p w14:paraId="6A41CFAF">
      <w:pPr>
        <w:keepNext w:val="0"/>
        <w:keepLines w:val="0"/>
        <w:pageBreakBefore w:val="0"/>
        <w:widowControl/>
        <w:kinsoku/>
        <w:wordWrap/>
        <w:overflowPunct/>
        <w:topLinePunct w:val="0"/>
        <w:autoSpaceDE/>
        <w:autoSpaceDN/>
        <w:bidi w:val="0"/>
        <w:adjustRightInd/>
        <w:snapToGrid/>
        <w:spacing w:before="0" w:after="0" w:line="360" w:lineRule="auto"/>
        <w:ind w:left="0" w:right="0" w:firstLine="564" w:firstLineChars="200"/>
        <w:jc w:val="left"/>
        <w:textAlignment w:val="auto"/>
        <w:rPr>
          <w:rFonts w:ascii="仿宋"/>
          <w:color w:val="000000"/>
          <w:spacing w:val="0"/>
          <w:sz w:val="28"/>
        </w:rPr>
      </w:pPr>
      <w:r>
        <w:rPr>
          <w:rFonts w:ascii="仿宋"/>
          <w:color w:val="000000"/>
          <w:spacing w:val="1"/>
          <w:sz w:val="28"/>
        </w:rPr>
        <w:t>(1)</w:t>
      </w:r>
      <w:r>
        <w:rPr>
          <w:rFonts w:ascii="仿宋" w:hAnsi="仿宋" w:cs="仿宋"/>
          <w:color w:val="000000"/>
          <w:spacing w:val="0"/>
          <w:sz w:val="28"/>
        </w:rPr>
        <w:t>具有独立承担民事责任的能力</w:t>
      </w:r>
      <w:r>
        <w:rPr>
          <w:rFonts w:ascii="仿宋"/>
          <w:color w:val="000000"/>
          <w:spacing w:val="0"/>
          <w:sz w:val="28"/>
        </w:rPr>
        <w:t>:</w:t>
      </w:r>
    </w:p>
    <w:p w14:paraId="6625D83A">
      <w:pPr>
        <w:keepNext w:val="0"/>
        <w:keepLines w:val="0"/>
        <w:pageBreakBefore w:val="0"/>
        <w:widowControl/>
        <w:kinsoku/>
        <w:wordWrap/>
        <w:overflowPunct/>
        <w:topLinePunct w:val="0"/>
        <w:autoSpaceDE/>
        <w:autoSpaceDN/>
        <w:bidi w:val="0"/>
        <w:adjustRightInd/>
        <w:snapToGrid/>
        <w:spacing w:before="0" w:after="0" w:line="360" w:lineRule="auto"/>
        <w:ind w:left="0" w:right="0" w:firstLine="564" w:firstLineChars="200"/>
        <w:jc w:val="left"/>
        <w:textAlignment w:val="auto"/>
        <w:rPr>
          <w:rFonts w:ascii="仿宋"/>
          <w:color w:val="000000"/>
          <w:spacing w:val="0"/>
          <w:sz w:val="28"/>
        </w:rPr>
      </w:pPr>
      <w:r>
        <w:rPr>
          <w:rFonts w:ascii="仿宋"/>
          <w:color w:val="000000"/>
          <w:spacing w:val="1"/>
          <w:sz w:val="28"/>
        </w:rPr>
        <w:t>(2)</w:t>
      </w:r>
      <w:r>
        <w:rPr>
          <w:rFonts w:ascii="仿宋" w:hAnsi="仿宋" w:cs="仿宋"/>
          <w:color w:val="000000"/>
          <w:spacing w:val="0"/>
          <w:sz w:val="28"/>
        </w:rPr>
        <w:t>具有良好的商业信誉和健全的财务会计制度</w:t>
      </w:r>
      <w:r>
        <w:rPr>
          <w:rFonts w:ascii="仿宋"/>
          <w:color w:val="000000"/>
          <w:spacing w:val="0"/>
          <w:sz w:val="28"/>
        </w:rPr>
        <w:t>;</w:t>
      </w:r>
    </w:p>
    <w:p w14:paraId="0601AD57">
      <w:pPr>
        <w:keepNext w:val="0"/>
        <w:keepLines w:val="0"/>
        <w:pageBreakBefore w:val="0"/>
        <w:widowControl/>
        <w:kinsoku/>
        <w:wordWrap/>
        <w:overflowPunct/>
        <w:topLinePunct w:val="0"/>
        <w:autoSpaceDE/>
        <w:autoSpaceDN/>
        <w:bidi w:val="0"/>
        <w:adjustRightInd/>
        <w:snapToGrid/>
        <w:spacing w:before="0" w:after="0" w:line="360" w:lineRule="auto"/>
        <w:ind w:left="0" w:right="0" w:firstLine="564" w:firstLineChars="200"/>
        <w:jc w:val="left"/>
        <w:textAlignment w:val="auto"/>
        <w:rPr>
          <w:rFonts w:ascii="仿宋"/>
          <w:color w:val="000000"/>
          <w:spacing w:val="0"/>
          <w:sz w:val="28"/>
        </w:rPr>
      </w:pPr>
      <w:r>
        <w:rPr>
          <w:rFonts w:ascii="仿宋"/>
          <w:color w:val="000000"/>
          <w:spacing w:val="1"/>
          <w:sz w:val="28"/>
        </w:rPr>
        <w:t>(3)</w:t>
      </w:r>
      <w:r>
        <w:rPr>
          <w:rFonts w:ascii="仿宋" w:hAnsi="仿宋" w:cs="仿宋"/>
          <w:color w:val="000000"/>
          <w:spacing w:val="0"/>
          <w:sz w:val="28"/>
        </w:rPr>
        <w:t>具有履行合同所必需的设备和专业技术能力</w:t>
      </w:r>
      <w:r>
        <w:rPr>
          <w:rFonts w:ascii="仿宋"/>
          <w:color w:val="000000"/>
          <w:spacing w:val="0"/>
          <w:sz w:val="28"/>
        </w:rPr>
        <w:t>:</w:t>
      </w:r>
    </w:p>
    <w:p w14:paraId="656FE50C">
      <w:pPr>
        <w:keepNext w:val="0"/>
        <w:keepLines w:val="0"/>
        <w:pageBreakBefore w:val="0"/>
        <w:widowControl/>
        <w:kinsoku/>
        <w:wordWrap/>
        <w:overflowPunct/>
        <w:topLinePunct w:val="0"/>
        <w:autoSpaceDE/>
        <w:autoSpaceDN/>
        <w:bidi w:val="0"/>
        <w:adjustRightInd/>
        <w:snapToGrid/>
        <w:spacing w:before="0" w:after="0" w:line="360" w:lineRule="auto"/>
        <w:ind w:left="0" w:right="0" w:firstLine="564" w:firstLineChars="200"/>
        <w:jc w:val="left"/>
        <w:textAlignment w:val="auto"/>
        <w:rPr>
          <w:rFonts w:ascii="仿宋"/>
          <w:color w:val="000000"/>
          <w:spacing w:val="0"/>
          <w:sz w:val="28"/>
        </w:rPr>
      </w:pPr>
      <w:r>
        <w:rPr>
          <w:rFonts w:ascii="仿宋"/>
          <w:color w:val="000000"/>
          <w:spacing w:val="1"/>
          <w:sz w:val="28"/>
        </w:rPr>
        <w:t>(4)</w:t>
      </w:r>
      <w:r>
        <w:rPr>
          <w:rFonts w:ascii="仿宋" w:hAnsi="仿宋" w:cs="仿宋"/>
          <w:color w:val="000000"/>
          <w:spacing w:val="0"/>
          <w:sz w:val="28"/>
        </w:rPr>
        <w:t>有依法缴纳税收和社会保障资金的良好记录</w:t>
      </w:r>
      <w:r>
        <w:rPr>
          <w:rFonts w:ascii="仿宋"/>
          <w:color w:val="000000"/>
          <w:spacing w:val="0"/>
          <w:sz w:val="28"/>
        </w:rPr>
        <w:t>:</w:t>
      </w:r>
    </w:p>
    <w:p w14:paraId="3EE26944">
      <w:pPr>
        <w:keepNext w:val="0"/>
        <w:keepLines w:val="0"/>
        <w:pageBreakBefore w:val="0"/>
        <w:widowControl/>
        <w:kinsoku/>
        <w:wordWrap/>
        <w:overflowPunct/>
        <w:topLinePunct w:val="0"/>
        <w:autoSpaceDE/>
        <w:autoSpaceDN/>
        <w:bidi w:val="0"/>
        <w:adjustRightInd/>
        <w:snapToGrid/>
        <w:spacing w:before="0" w:after="0" w:line="360" w:lineRule="auto"/>
        <w:ind w:left="0" w:right="0" w:firstLine="564" w:firstLineChars="200"/>
        <w:jc w:val="left"/>
        <w:textAlignment w:val="auto"/>
        <w:rPr>
          <w:rFonts w:ascii="仿宋"/>
          <w:color w:val="000000"/>
          <w:spacing w:val="0"/>
          <w:sz w:val="28"/>
        </w:rPr>
      </w:pPr>
      <w:r>
        <w:rPr>
          <w:rFonts w:ascii="仿宋"/>
          <w:color w:val="000000"/>
          <w:spacing w:val="1"/>
          <w:sz w:val="28"/>
        </w:rPr>
        <w:t>(5)</w:t>
      </w:r>
      <w:r>
        <w:rPr>
          <w:rFonts w:ascii="仿宋" w:hAnsi="仿宋" w:cs="仿宋"/>
          <w:color w:val="000000"/>
          <w:spacing w:val="0"/>
          <w:sz w:val="28"/>
        </w:rPr>
        <w:t>参加政府采购活动前三年内，在经营活动中没有重大违法记录</w:t>
      </w:r>
      <w:r>
        <w:rPr>
          <w:rFonts w:ascii="仿宋"/>
          <w:color w:val="000000"/>
          <w:spacing w:val="0"/>
          <w:sz w:val="28"/>
        </w:rPr>
        <w:t>:</w:t>
      </w:r>
    </w:p>
    <w:p w14:paraId="02A9016A">
      <w:pPr>
        <w:keepNext w:val="0"/>
        <w:keepLines w:val="0"/>
        <w:pageBreakBefore w:val="0"/>
        <w:widowControl/>
        <w:kinsoku/>
        <w:wordWrap/>
        <w:overflowPunct/>
        <w:topLinePunct w:val="0"/>
        <w:autoSpaceDE/>
        <w:autoSpaceDN/>
        <w:bidi w:val="0"/>
        <w:adjustRightInd/>
        <w:snapToGrid/>
        <w:spacing w:before="0" w:after="0" w:line="360" w:lineRule="auto"/>
        <w:ind w:left="0" w:right="0" w:firstLine="564" w:firstLineChars="200"/>
        <w:jc w:val="left"/>
        <w:textAlignment w:val="auto"/>
        <w:rPr>
          <w:rFonts w:ascii="Times New Roman"/>
          <w:color w:val="000000"/>
          <w:spacing w:val="0"/>
          <w:sz w:val="28"/>
        </w:rPr>
      </w:pPr>
      <w:r>
        <w:rPr>
          <w:rFonts w:ascii="仿宋"/>
          <w:color w:val="000000"/>
          <w:spacing w:val="1"/>
          <w:sz w:val="28"/>
        </w:rPr>
        <w:t>(6)</w:t>
      </w:r>
      <w:r>
        <w:rPr>
          <w:rFonts w:ascii="仿宋" w:hAnsi="仿宋" w:cs="仿宋"/>
          <w:color w:val="000000"/>
          <w:spacing w:val="0"/>
          <w:sz w:val="28"/>
        </w:rPr>
        <w:t>法律、行政法规规定的其他条件。</w:t>
      </w:r>
    </w:p>
    <w:p w14:paraId="69976BF6">
      <w:pPr>
        <w:keepNext w:val="0"/>
        <w:keepLines w:val="0"/>
        <w:pageBreakBefore w:val="0"/>
        <w:widowControl/>
        <w:kinsoku/>
        <w:wordWrap/>
        <w:overflowPunct/>
        <w:topLinePunct w:val="0"/>
        <w:autoSpaceDE/>
        <w:autoSpaceDN/>
        <w:bidi w:val="0"/>
        <w:adjustRightInd/>
        <w:snapToGrid/>
        <w:spacing w:before="0" w:after="0" w:line="360" w:lineRule="auto"/>
        <w:ind w:left="0" w:right="0" w:firstLine="568" w:firstLineChars="200"/>
        <w:jc w:val="left"/>
        <w:textAlignment w:val="auto"/>
        <w:rPr>
          <w:rFonts w:ascii="Times New Roman"/>
          <w:color w:val="000000"/>
          <w:spacing w:val="0"/>
          <w:sz w:val="28"/>
        </w:rPr>
      </w:pPr>
      <w:r>
        <w:rPr>
          <w:rFonts w:ascii="仿宋"/>
          <w:color w:val="000000"/>
          <w:spacing w:val="2"/>
          <w:sz w:val="28"/>
        </w:rPr>
        <w:t>2</w:t>
      </w:r>
      <w:r>
        <w:rPr>
          <w:rFonts w:ascii="仿宋" w:hAnsi="仿宋" w:cs="仿宋"/>
          <w:color w:val="000000"/>
          <w:spacing w:val="0"/>
          <w:sz w:val="28"/>
        </w:rPr>
        <w:t>、投标人的特定要求：</w:t>
      </w:r>
    </w:p>
    <w:p w14:paraId="50B96A16">
      <w:pPr>
        <w:keepNext w:val="0"/>
        <w:keepLines w:val="0"/>
        <w:pageBreakBefore w:val="0"/>
        <w:widowControl/>
        <w:kinsoku/>
        <w:wordWrap/>
        <w:overflowPunct/>
        <w:topLinePunct w:val="0"/>
        <w:autoSpaceDE/>
        <w:autoSpaceDN/>
        <w:bidi w:val="0"/>
        <w:adjustRightInd/>
        <w:snapToGrid/>
        <w:spacing w:before="0" w:after="0" w:line="360" w:lineRule="auto"/>
        <w:ind w:left="0" w:right="0" w:firstLine="564" w:firstLineChars="200"/>
        <w:jc w:val="left"/>
        <w:textAlignment w:val="auto"/>
        <w:rPr>
          <w:rFonts w:ascii="Arial"/>
          <w:color w:val="FF0000"/>
          <w:spacing w:val="0"/>
          <w:sz w:val="2"/>
        </w:rPr>
      </w:pPr>
      <w:r>
        <w:rPr>
          <w:rFonts w:ascii="仿宋" w:hAnsi="仿宋" w:cs="仿宋"/>
          <w:color w:val="000000"/>
          <w:spacing w:val="1"/>
          <w:sz w:val="28"/>
        </w:rPr>
        <w:t>（</w:t>
      </w:r>
      <w:r>
        <w:rPr>
          <w:rFonts w:ascii="仿宋"/>
          <w:color w:val="000000"/>
          <w:spacing w:val="4"/>
          <w:sz w:val="28"/>
        </w:rPr>
        <w:t>1</w:t>
      </w:r>
      <w:r>
        <w:rPr>
          <w:rFonts w:ascii="仿宋" w:hAnsi="仿宋" w:cs="仿宋"/>
          <w:color w:val="000000"/>
          <w:spacing w:val="2"/>
          <w:sz w:val="28"/>
        </w:rPr>
        <w:t>）投标单位具备建设行政主管部门核发的建筑工程施工总承包三</w:t>
      </w:r>
    </w:p>
    <w:p w14:paraId="4AA584B7">
      <w:pPr>
        <w:keepNext w:val="0"/>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left"/>
        <w:textAlignment w:val="auto"/>
        <w:rPr>
          <w:rFonts w:ascii="Times New Roman"/>
          <w:color w:val="000000"/>
          <w:spacing w:val="0"/>
          <w:sz w:val="28"/>
        </w:rPr>
      </w:pPr>
      <w:r>
        <w:rPr>
          <w:rFonts w:ascii="仿宋" w:hAnsi="仿宋" w:cs="仿宋"/>
          <w:color w:val="000000"/>
          <w:spacing w:val="0"/>
          <w:sz w:val="28"/>
        </w:rPr>
        <w:t>级及以上资质并具有有效期内的安全生产许可证。</w:t>
      </w:r>
    </w:p>
    <w:p w14:paraId="1E2D5BA4">
      <w:pPr>
        <w:keepNext w:val="0"/>
        <w:keepLines w:val="0"/>
        <w:pageBreakBefore w:val="0"/>
        <w:widowControl/>
        <w:kinsoku/>
        <w:wordWrap/>
        <w:overflowPunct/>
        <w:topLinePunct w:val="0"/>
        <w:autoSpaceDE/>
        <w:autoSpaceDN/>
        <w:bidi w:val="0"/>
        <w:adjustRightInd/>
        <w:snapToGrid/>
        <w:spacing w:before="0" w:after="0" w:line="360" w:lineRule="auto"/>
        <w:ind w:left="0" w:right="0" w:firstLine="564" w:firstLineChars="200"/>
        <w:jc w:val="left"/>
        <w:textAlignment w:val="auto"/>
        <w:rPr>
          <w:rFonts w:ascii="Times New Roman"/>
          <w:color w:val="000000"/>
          <w:spacing w:val="0"/>
          <w:sz w:val="28"/>
        </w:rPr>
      </w:pPr>
      <w:r>
        <w:rPr>
          <w:rFonts w:ascii="仿宋" w:hAnsi="仿宋" w:cs="仿宋"/>
          <w:color w:val="000000"/>
          <w:spacing w:val="1"/>
          <w:sz w:val="28"/>
        </w:rPr>
        <w:t>（</w:t>
      </w:r>
      <w:r>
        <w:rPr>
          <w:rFonts w:ascii="仿宋"/>
          <w:color w:val="000000"/>
          <w:spacing w:val="2"/>
          <w:sz w:val="28"/>
        </w:rPr>
        <w:t>2</w:t>
      </w:r>
      <w:r>
        <w:rPr>
          <w:rFonts w:ascii="仿宋" w:hAnsi="仿宋" w:cs="仿宋"/>
          <w:color w:val="000000"/>
          <w:spacing w:val="0"/>
          <w:sz w:val="28"/>
        </w:rPr>
        <w:t>）拟派本项目负责人具备建筑工程专业二级及以上建造师资格。</w:t>
      </w:r>
    </w:p>
    <w:p w14:paraId="3C63F34B">
      <w:pPr>
        <w:keepNext w:val="0"/>
        <w:keepLines w:val="0"/>
        <w:pageBreakBefore w:val="0"/>
        <w:widowControl/>
        <w:kinsoku/>
        <w:wordWrap/>
        <w:overflowPunct/>
        <w:topLinePunct w:val="0"/>
        <w:autoSpaceDE/>
        <w:autoSpaceDN/>
        <w:bidi w:val="0"/>
        <w:adjustRightInd/>
        <w:snapToGrid/>
        <w:spacing w:before="0" w:after="0" w:line="360" w:lineRule="auto"/>
        <w:ind w:left="0" w:right="0" w:firstLine="568" w:firstLineChars="200"/>
        <w:jc w:val="left"/>
        <w:textAlignment w:val="auto"/>
        <w:rPr>
          <w:rFonts w:ascii="Times New Roman"/>
          <w:color w:val="000000"/>
          <w:spacing w:val="0"/>
          <w:sz w:val="28"/>
        </w:rPr>
      </w:pPr>
      <w:r>
        <w:rPr>
          <w:rFonts w:ascii="仿宋"/>
          <w:color w:val="000000"/>
          <w:spacing w:val="2"/>
          <w:sz w:val="28"/>
        </w:rPr>
        <w:t>3</w:t>
      </w:r>
      <w:r>
        <w:rPr>
          <w:rFonts w:ascii="仿宋" w:hAnsi="仿宋" w:cs="仿宋"/>
          <w:color w:val="000000"/>
          <w:spacing w:val="0"/>
          <w:sz w:val="28"/>
        </w:rPr>
        <w:t>、报价文件：</w:t>
      </w:r>
    </w:p>
    <w:p w14:paraId="510FA54D">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color w:val="000000"/>
          <w:spacing w:val="-6"/>
          <w:sz w:val="28"/>
          <w:lang w:val="en-US" w:eastAsia="zh-CN"/>
        </w:rPr>
      </w:pPr>
      <w:r>
        <w:rPr>
          <w:rFonts w:ascii="仿宋" w:hAnsi="仿宋" w:cs="仿宋"/>
          <w:color w:val="000000"/>
          <w:spacing w:val="-6"/>
          <w:sz w:val="28"/>
        </w:rPr>
        <w:t>根据我公司提供工程量清单进行报价（综合单价）</w:t>
      </w:r>
      <w:r>
        <w:rPr>
          <w:rFonts w:hint="eastAsia" w:ascii="仿宋" w:hAnsi="仿宋" w:cs="仿宋"/>
          <w:color w:val="000000"/>
          <w:spacing w:val="-6"/>
          <w:sz w:val="28"/>
          <w:lang w:eastAsia="zh-CN"/>
        </w:rPr>
        <w:t>，</w:t>
      </w:r>
      <w:r>
        <w:rPr>
          <w:rFonts w:hint="eastAsia" w:ascii="仿宋" w:hAnsi="仿宋" w:cs="仿宋"/>
          <w:color w:val="000000"/>
          <w:spacing w:val="-6"/>
          <w:sz w:val="28"/>
          <w:lang w:val="en-US" w:eastAsia="zh-CN"/>
        </w:rPr>
        <w:t>详见附件。</w:t>
      </w:r>
    </w:p>
    <w:p w14:paraId="46ABB03D">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rPr>
      </w:pPr>
      <w:r>
        <w:rPr>
          <w:rFonts w:hint="eastAsia" w:ascii="仿宋" w:hAnsi="仿宋" w:cs="仿宋" w:eastAsiaTheme="minorEastAsia"/>
          <w:color w:val="000000"/>
          <w:spacing w:val="-6"/>
          <w:sz w:val="28"/>
          <w:lang w:val="en-US" w:eastAsia="zh-CN"/>
        </w:rPr>
        <w:t>4、</w:t>
      </w:r>
      <w:r>
        <w:rPr>
          <w:rFonts w:hint="eastAsia" w:ascii="仿宋" w:hAnsi="仿宋" w:cs="仿宋" w:eastAsiaTheme="minorEastAsia"/>
          <w:color w:val="000000"/>
          <w:spacing w:val="-6"/>
          <w:sz w:val="28"/>
        </w:rPr>
        <w:t xml:space="preserve">开标、评标、定标办法 </w:t>
      </w:r>
    </w:p>
    <w:p w14:paraId="683124D7">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rPr>
      </w:pPr>
      <w:r>
        <w:rPr>
          <w:rFonts w:hint="eastAsia" w:ascii="仿宋" w:hAnsi="仿宋" w:cs="仿宋" w:eastAsiaTheme="minorEastAsia"/>
          <w:color w:val="000000"/>
          <w:spacing w:val="-6"/>
          <w:sz w:val="28"/>
          <w:lang w:val="en-US" w:eastAsia="zh-CN"/>
        </w:rPr>
        <w:t>4.1</w:t>
      </w:r>
      <w:r>
        <w:rPr>
          <w:rFonts w:hint="eastAsia" w:ascii="仿宋" w:hAnsi="仿宋" w:cs="仿宋" w:eastAsiaTheme="minorEastAsia"/>
          <w:color w:val="000000"/>
          <w:spacing w:val="-6"/>
          <w:sz w:val="28"/>
        </w:rPr>
        <w:t xml:space="preserve"> 评标分值分配如下：</w:t>
      </w:r>
    </w:p>
    <w:p w14:paraId="5E20800C">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rPr>
      </w:pPr>
      <w:r>
        <w:rPr>
          <w:rFonts w:hint="eastAsia" w:ascii="仿宋" w:hAnsi="仿宋" w:cs="仿宋" w:eastAsiaTheme="minorEastAsia"/>
          <w:color w:val="000000"/>
          <w:spacing w:val="-6"/>
          <w:sz w:val="28"/>
          <w:lang w:val="en-US" w:eastAsia="zh-CN"/>
        </w:rPr>
        <w:t>4.</w:t>
      </w:r>
      <w:r>
        <w:rPr>
          <w:rFonts w:hint="eastAsia" w:ascii="仿宋" w:hAnsi="仿宋" w:cs="仿宋" w:eastAsiaTheme="minorEastAsia"/>
          <w:color w:val="000000"/>
          <w:spacing w:val="-6"/>
          <w:sz w:val="28"/>
        </w:rPr>
        <w:t>1.1 技术标部分：</w:t>
      </w:r>
      <w:r>
        <w:rPr>
          <w:rFonts w:hint="eastAsia" w:ascii="仿宋" w:hAnsi="仿宋" w:cs="仿宋" w:eastAsiaTheme="minorEastAsia"/>
          <w:color w:val="000000"/>
          <w:spacing w:val="-6"/>
          <w:sz w:val="28"/>
          <w:lang w:val="en-US" w:eastAsia="zh-CN"/>
        </w:rPr>
        <w:t>占比</w:t>
      </w:r>
      <w:r>
        <w:rPr>
          <w:rFonts w:hint="eastAsia" w:ascii="仿宋" w:hAnsi="仿宋" w:cs="仿宋" w:eastAsiaTheme="minorEastAsia"/>
          <w:color w:val="000000"/>
          <w:spacing w:val="-6"/>
          <w:sz w:val="28"/>
        </w:rPr>
        <w:t xml:space="preserve"> </w:t>
      </w:r>
      <w:r>
        <w:rPr>
          <w:rFonts w:hint="eastAsia" w:ascii="仿宋" w:hAnsi="仿宋" w:cs="仿宋" w:eastAsiaTheme="minorEastAsia"/>
          <w:color w:val="000000"/>
          <w:spacing w:val="-6"/>
          <w:sz w:val="28"/>
          <w:u w:val="single"/>
          <w:lang w:val="en-US" w:eastAsia="zh-CN"/>
        </w:rPr>
        <w:t>30%</w:t>
      </w:r>
      <w:r>
        <w:rPr>
          <w:rFonts w:hint="eastAsia" w:ascii="仿宋" w:hAnsi="仿宋" w:cs="仿宋" w:eastAsiaTheme="minorEastAsia"/>
          <w:color w:val="000000"/>
          <w:spacing w:val="-6"/>
          <w:sz w:val="28"/>
        </w:rPr>
        <w:t>。</w:t>
      </w:r>
    </w:p>
    <w:p w14:paraId="295CEEAA">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rPr>
      </w:pPr>
      <w:r>
        <w:rPr>
          <w:rFonts w:hint="eastAsia" w:ascii="仿宋" w:hAnsi="仿宋" w:cs="仿宋" w:eastAsiaTheme="minorEastAsia"/>
          <w:color w:val="000000"/>
          <w:spacing w:val="-6"/>
          <w:sz w:val="28"/>
          <w:lang w:val="en-US" w:eastAsia="zh-CN"/>
        </w:rPr>
        <w:t>4.</w:t>
      </w:r>
      <w:r>
        <w:rPr>
          <w:rFonts w:hint="eastAsia" w:ascii="仿宋" w:hAnsi="仿宋" w:cs="仿宋" w:eastAsiaTheme="minorEastAsia"/>
          <w:color w:val="000000"/>
          <w:spacing w:val="-6"/>
          <w:sz w:val="28"/>
        </w:rPr>
        <w:t>1.2 商务标部分：</w:t>
      </w:r>
      <w:r>
        <w:rPr>
          <w:rFonts w:hint="eastAsia" w:ascii="仿宋" w:hAnsi="仿宋" w:cs="仿宋" w:eastAsiaTheme="minorEastAsia"/>
          <w:color w:val="000000"/>
          <w:spacing w:val="-6"/>
          <w:sz w:val="28"/>
          <w:lang w:val="en-US" w:eastAsia="zh-CN"/>
        </w:rPr>
        <w:t>占比</w:t>
      </w:r>
      <w:r>
        <w:rPr>
          <w:rFonts w:hint="eastAsia" w:ascii="仿宋" w:hAnsi="仿宋" w:cs="仿宋" w:eastAsiaTheme="minorEastAsia"/>
          <w:color w:val="000000"/>
          <w:spacing w:val="-6"/>
          <w:sz w:val="28"/>
          <w:u w:val="single"/>
          <w:lang w:val="en-US" w:eastAsia="zh-CN"/>
        </w:rPr>
        <w:t>7</w:t>
      </w:r>
      <w:r>
        <w:rPr>
          <w:rFonts w:hint="eastAsia" w:ascii="仿宋" w:hAnsi="仿宋" w:cs="仿宋" w:eastAsiaTheme="minorEastAsia"/>
          <w:color w:val="000000"/>
          <w:spacing w:val="-6"/>
          <w:sz w:val="28"/>
          <w:u w:val="single"/>
        </w:rPr>
        <w:t>0</w:t>
      </w:r>
      <w:r>
        <w:rPr>
          <w:rFonts w:hint="eastAsia" w:ascii="仿宋" w:hAnsi="仿宋" w:cs="仿宋" w:eastAsiaTheme="minorEastAsia"/>
          <w:color w:val="000000"/>
          <w:spacing w:val="-6"/>
          <w:sz w:val="28"/>
          <w:u w:val="single"/>
          <w:lang w:val="en-US" w:eastAsia="zh-CN"/>
        </w:rPr>
        <w:t>%</w:t>
      </w:r>
      <w:r>
        <w:rPr>
          <w:rFonts w:hint="eastAsia" w:ascii="仿宋" w:hAnsi="仿宋" w:cs="仿宋" w:eastAsiaTheme="minorEastAsia"/>
          <w:color w:val="000000"/>
          <w:spacing w:val="-6"/>
          <w:sz w:val="28"/>
        </w:rPr>
        <w:t>。</w:t>
      </w:r>
    </w:p>
    <w:p w14:paraId="5428D80C">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rPr>
      </w:pPr>
      <w:r>
        <w:rPr>
          <w:rFonts w:hint="eastAsia" w:ascii="仿宋" w:hAnsi="仿宋" w:cs="仿宋" w:eastAsiaTheme="minorEastAsia"/>
          <w:color w:val="000000"/>
          <w:spacing w:val="-6"/>
          <w:sz w:val="28"/>
          <w:lang w:val="en-US" w:eastAsia="zh-CN"/>
        </w:rPr>
        <w:t>4.1</w:t>
      </w:r>
      <w:r>
        <w:rPr>
          <w:rFonts w:hint="eastAsia" w:ascii="仿宋" w:hAnsi="仿宋" w:cs="仿宋" w:eastAsiaTheme="minorEastAsia"/>
          <w:color w:val="000000"/>
          <w:spacing w:val="-6"/>
          <w:sz w:val="28"/>
        </w:rPr>
        <w:t>.3 评分分值计算保留小数点后两位，第</w:t>
      </w:r>
      <w:r>
        <w:rPr>
          <w:rFonts w:hint="eastAsia" w:ascii="仿宋" w:hAnsi="仿宋" w:cs="仿宋" w:eastAsiaTheme="minorEastAsia"/>
          <w:color w:val="000000"/>
          <w:spacing w:val="-6"/>
          <w:sz w:val="28"/>
          <w:lang w:val="en-US" w:eastAsia="zh-CN"/>
        </w:rPr>
        <w:t>二</w:t>
      </w:r>
      <w:r>
        <w:rPr>
          <w:rFonts w:hint="eastAsia" w:ascii="仿宋" w:hAnsi="仿宋" w:cs="仿宋" w:eastAsiaTheme="minorEastAsia"/>
          <w:color w:val="000000"/>
          <w:spacing w:val="-6"/>
          <w:sz w:val="28"/>
        </w:rPr>
        <w:t>位四舍五入。</w:t>
      </w:r>
    </w:p>
    <w:p w14:paraId="6FC6C153">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rPr>
      </w:pPr>
      <w:r>
        <w:rPr>
          <w:rFonts w:hint="eastAsia" w:ascii="仿宋" w:hAnsi="仿宋" w:cs="仿宋" w:eastAsiaTheme="minorEastAsia"/>
          <w:color w:val="000000"/>
          <w:spacing w:val="-6"/>
          <w:sz w:val="28"/>
          <w:lang w:val="en-US" w:eastAsia="zh-CN"/>
        </w:rPr>
        <w:t>4.</w:t>
      </w:r>
      <w:r>
        <w:rPr>
          <w:rFonts w:hint="eastAsia" w:ascii="仿宋" w:hAnsi="仿宋" w:cs="仿宋" w:eastAsiaTheme="minorEastAsia"/>
          <w:color w:val="000000"/>
          <w:spacing w:val="-6"/>
          <w:sz w:val="28"/>
        </w:rPr>
        <w:t>1.4 每个投标人的得分为其商务标部分和技术标部分得分的总和。</w:t>
      </w:r>
    </w:p>
    <w:p w14:paraId="61134516">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rPr>
      </w:pPr>
      <w:r>
        <w:rPr>
          <w:rFonts w:hint="eastAsia" w:ascii="仿宋" w:hAnsi="仿宋" w:cs="仿宋" w:eastAsiaTheme="minorEastAsia"/>
          <w:color w:val="000000"/>
          <w:spacing w:val="-6"/>
          <w:sz w:val="28"/>
          <w:lang w:val="en-US" w:eastAsia="zh-CN"/>
        </w:rPr>
        <w:t>4.2</w:t>
      </w:r>
      <w:r>
        <w:rPr>
          <w:rFonts w:ascii="仿宋" w:hAnsi="仿宋" w:cs="仿宋" w:eastAsiaTheme="minorEastAsia"/>
          <w:color w:val="000000"/>
          <w:spacing w:val="-6"/>
          <w:sz w:val="28"/>
        </w:rPr>
        <w:t xml:space="preserve"> </w:t>
      </w:r>
      <w:r>
        <w:rPr>
          <w:rFonts w:hint="eastAsia" w:ascii="仿宋" w:hAnsi="仿宋" w:cs="仿宋" w:eastAsiaTheme="minorEastAsia"/>
          <w:color w:val="000000"/>
          <w:spacing w:val="-6"/>
          <w:sz w:val="28"/>
        </w:rPr>
        <w:t>技术标评标标准：按照以下技术要求，</w:t>
      </w:r>
      <w:r>
        <w:rPr>
          <w:rFonts w:hint="eastAsia" w:ascii="仿宋" w:hAnsi="仿宋" w:cs="仿宋" w:eastAsiaTheme="minorEastAsia"/>
          <w:color w:val="000000"/>
          <w:spacing w:val="-6"/>
          <w:sz w:val="28"/>
          <w:lang w:val="en-US" w:eastAsia="zh-CN"/>
        </w:rPr>
        <w:t>进行打分</w:t>
      </w:r>
      <w:r>
        <w:rPr>
          <w:rFonts w:hint="eastAsia" w:ascii="仿宋" w:hAnsi="仿宋" w:cs="仿宋" w:eastAsiaTheme="minorEastAsia"/>
          <w:color w:val="000000"/>
          <w:spacing w:val="-6"/>
          <w:sz w:val="28"/>
        </w:rPr>
        <w:t>：</w:t>
      </w:r>
    </w:p>
    <w:p w14:paraId="5E3B84DB">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rPr>
      </w:pPr>
    </w:p>
    <w:p w14:paraId="7371E4DD">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rPr>
      </w:pPr>
    </w:p>
    <w:p w14:paraId="612A18ED">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rPr>
      </w:pPr>
    </w:p>
    <w:p w14:paraId="290DDDDB">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rPr>
      </w:pPr>
    </w:p>
    <w:p w14:paraId="28AE0D2E">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rPr>
      </w:pPr>
    </w:p>
    <w:tbl>
      <w:tblPr>
        <w:tblStyle w:val="5"/>
        <w:tblW w:w="9317" w:type="dxa"/>
        <w:tblInd w:w="93" w:type="dxa"/>
        <w:tblLayout w:type="autofit"/>
        <w:tblCellMar>
          <w:top w:w="0" w:type="dxa"/>
          <w:left w:w="108" w:type="dxa"/>
          <w:bottom w:w="0" w:type="dxa"/>
          <w:right w:w="108" w:type="dxa"/>
        </w:tblCellMar>
      </w:tblPr>
      <w:tblGrid>
        <w:gridCol w:w="726"/>
        <w:gridCol w:w="2994"/>
        <w:gridCol w:w="888"/>
        <w:gridCol w:w="4709"/>
      </w:tblGrid>
      <w:tr w14:paraId="268C41CF">
        <w:tblPrEx>
          <w:tblCellMar>
            <w:top w:w="0" w:type="dxa"/>
            <w:left w:w="108" w:type="dxa"/>
            <w:bottom w:w="0" w:type="dxa"/>
            <w:right w:w="108" w:type="dxa"/>
          </w:tblCellMar>
        </w:tblPrEx>
        <w:trPr>
          <w:trHeight w:val="490" w:hRule="atLeast"/>
        </w:trPr>
        <w:tc>
          <w:tcPr>
            <w:tcW w:w="726" w:type="dxa"/>
            <w:tcBorders>
              <w:top w:val="single" w:color="000000" w:sz="4" w:space="0"/>
              <w:left w:val="single" w:color="000000" w:sz="4" w:space="0"/>
              <w:bottom w:val="single" w:color="000000" w:sz="4" w:space="0"/>
              <w:right w:val="single" w:color="000000" w:sz="4" w:space="0"/>
            </w:tcBorders>
            <w:noWrap w:val="0"/>
            <w:vAlign w:val="center"/>
          </w:tcPr>
          <w:p w14:paraId="4900A46C">
            <w:pPr>
              <w:widowControl/>
              <w:spacing w:line="440" w:lineRule="exact"/>
              <w:jc w:val="center"/>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序号</w:t>
            </w:r>
          </w:p>
        </w:tc>
        <w:tc>
          <w:tcPr>
            <w:tcW w:w="2994" w:type="dxa"/>
            <w:tcBorders>
              <w:top w:val="single" w:color="000000" w:sz="4" w:space="0"/>
              <w:left w:val="nil"/>
              <w:bottom w:val="single" w:color="000000" w:sz="4" w:space="0"/>
              <w:right w:val="single" w:color="000000" w:sz="4" w:space="0"/>
            </w:tcBorders>
            <w:noWrap w:val="0"/>
            <w:vAlign w:val="center"/>
          </w:tcPr>
          <w:p w14:paraId="1A363455">
            <w:pPr>
              <w:widowControl/>
              <w:spacing w:line="440" w:lineRule="exact"/>
              <w:jc w:val="center"/>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评审项目</w:t>
            </w:r>
          </w:p>
        </w:tc>
        <w:tc>
          <w:tcPr>
            <w:tcW w:w="888" w:type="dxa"/>
            <w:tcBorders>
              <w:top w:val="single" w:color="000000" w:sz="4" w:space="0"/>
              <w:left w:val="nil"/>
              <w:bottom w:val="single" w:color="000000" w:sz="4" w:space="0"/>
              <w:right w:val="single" w:color="000000" w:sz="4" w:space="0"/>
            </w:tcBorders>
            <w:noWrap w:val="0"/>
            <w:vAlign w:val="center"/>
          </w:tcPr>
          <w:p w14:paraId="20374DC0">
            <w:pPr>
              <w:widowControl/>
              <w:spacing w:line="440" w:lineRule="exact"/>
              <w:jc w:val="center"/>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分值</w:t>
            </w:r>
          </w:p>
        </w:tc>
        <w:tc>
          <w:tcPr>
            <w:tcW w:w="4709" w:type="dxa"/>
            <w:tcBorders>
              <w:top w:val="single" w:color="000000" w:sz="4" w:space="0"/>
              <w:left w:val="nil"/>
              <w:bottom w:val="single" w:color="000000" w:sz="4" w:space="0"/>
              <w:right w:val="single" w:color="000000" w:sz="4" w:space="0"/>
            </w:tcBorders>
            <w:noWrap w:val="0"/>
            <w:vAlign w:val="center"/>
          </w:tcPr>
          <w:p w14:paraId="402988E9">
            <w:pPr>
              <w:widowControl/>
              <w:spacing w:line="440" w:lineRule="exact"/>
              <w:jc w:val="center"/>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评审标准</w:t>
            </w:r>
          </w:p>
        </w:tc>
      </w:tr>
      <w:tr w14:paraId="67F74900">
        <w:tblPrEx>
          <w:tblCellMar>
            <w:top w:w="0" w:type="dxa"/>
            <w:left w:w="108" w:type="dxa"/>
            <w:bottom w:w="0" w:type="dxa"/>
            <w:right w:w="108" w:type="dxa"/>
          </w:tblCellMar>
        </w:tblPrEx>
        <w:trPr>
          <w:trHeight w:val="2838" w:hRule="atLeast"/>
        </w:trPr>
        <w:tc>
          <w:tcPr>
            <w:tcW w:w="726" w:type="dxa"/>
            <w:tcBorders>
              <w:top w:val="nil"/>
              <w:left w:val="single" w:color="000000" w:sz="4" w:space="0"/>
              <w:bottom w:val="single" w:color="000000" w:sz="4" w:space="0"/>
              <w:right w:val="single" w:color="000000" w:sz="4" w:space="0"/>
            </w:tcBorders>
            <w:noWrap w:val="0"/>
            <w:vAlign w:val="center"/>
          </w:tcPr>
          <w:p w14:paraId="62458502">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p>
        </w:tc>
        <w:tc>
          <w:tcPr>
            <w:tcW w:w="2994" w:type="dxa"/>
            <w:tcBorders>
              <w:top w:val="nil"/>
              <w:left w:val="nil"/>
              <w:bottom w:val="single" w:color="000000" w:sz="4" w:space="0"/>
              <w:right w:val="single" w:color="000000" w:sz="4" w:space="0"/>
            </w:tcBorders>
            <w:noWrap w:val="0"/>
            <w:vAlign w:val="center"/>
          </w:tcPr>
          <w:p w14:paraId="421CB028">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投标人业绩评价</w:t>
            </w:r>
          </w:p>
        </w:tc>
        <w:tc>
          <w:tcPr>
            <w:tcW w:w="888" w:type="dxa"/>
            <w:tcBorders>
              <w:top w:val="nil"/>
              <w:left w:val="nil"/>
              <w:bottom w:val="single" w:color="000000" w:sz="4" w:space="0"/>
              <w:right w:val="single" w:color="000000" w:sz="4" w:space="0"/>
            </w:tcBorders>
            <w:noWrap w:val="0"/>
            <w:vAlign w:val="center"/>
          </w:tcPr>
          <w:p w14:paraId="5995F96B">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30</w:t>
            </w:r>
          </w:p>
        </w:tc>
        <w:tc>
          <w:tcPr>
            <w:tcW w:w="4709" w:type="dxa"/>
            <w:tcBorders>
              <w:top w:val="nil"/>
              <w:left w:val="nil"/>
              <w:bottom w:val="single" w:color="000000" w:sz="4" w:space="0"/>
              <w:right w:val="single" w:color="000000" w:sz="4" w:space="0"/>
            </w:tcBorders>
            <w:noWrap w:val="0"/>
            <w:vAlign w:val="center"/>
          </w:tcPr>
          <w:p w14:paraId="1ECAB164">
            <w:pPr>
              <w:spacing w:line="340" w:lineRule="exact"/>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投标人须按照以下要求提供的与本项目相关的业绩，提供的证明材料关键信息不得遮挡涂黑，否则不予认定。具体要求如下：</w:t>
            </w:r>
          </w:p>
          <w:p w14:paraId="5E05E8D3">
            <w:pPr>
              <w:spacing w:line="34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合同复印件（合同签订日期为202</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年1月1日或以后）。包括合同金额、买卖双方名称及盖章、合同清单或工程内容。</w:t>
            </w:r>
          </w:p>
          <w:p w14:paraId="7FEB3554">
            <w:pPr>
              <w:spacing w:line="34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每提供1个业绩：10分，最高30分；</w:t>
            </w:r>
          </w:p>
          <w:p w14:paraId="63F5C46D">
            <w:pPr>
              <w:spacing w:line="440" w:lineRule="exact"/>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其他：0分。</w:t>
            </w:r>
          </w:p>
        </w:tc>
      </w:tr>
      <w:tr w14:paraId="19D89D27">
        <w:tblPrEx>
          <w:tblCellMar>
            <w:top w:w="0" w:type="dxa"/>
            <w:left w:w="108" w:type="dxa"/>
            <w:bottom w:w="0" w:type="dxa"/>
            <w:right w:w="108" w:type="dxa"/>
          </w:tblCellMar>
        </w:tblPrEx>
        <w:trPr>
          <w:trHeight w:val="892" w:hRule="atLeast"/>
        </w:trPr>
        <w:tc>
          <w:tcPr>
            <w:tcW w:w="726" w:type="dxa"/>
            <w:tcBorders>
              <w:top w:val="nil"/>
              <w:left w:val="single" w:color="000000" w:sz="4" w:space="0"/>
              <w:bottom w:val="single" w:color="000000" w:sz="4" w:space="0"/>
              <w:right w:val="single" w:color="000000" w:sz="4" w:space="0"/>
            </w:tcBorders>
            <w:noWrap w:val="0"/>
            <w:vAlign w:val="center"/>
          </w:tcPr>
          <w:p w14:paraId="28832853">
            <w:pPr>
              <w:spacing w:line="440" w:lineRule="exact"/>
              <w:jc w:val="center"/>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en-US" w:eastAsia="zh-CN"/>
              </w:rPr>
              <w:t>2</w:t>
            </w:r>
          </w:p>
        </w:tc>
        <w:tc>
          <w:tcPr>
            <w:tcW w:w="2994" w:type="dxa"/>
            <w:tcBorders>
              <w:top w:val="nil"/>
              <w:left w:val="nil"/>
              <w:bottom w:val="single" w:color="000000" w:sz="4" w:space="0"/>
              <w:right w:val="single" w:color="000000" w:sz="4" w:space="0"/>
            </w:tcBorders>
            <w:noWrap w:val="0"/>
            <w:vAlign w:val="center"/>
          </w:tcPr>
          <w:p w14:paraId="58D374DF">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保证安全、文明施工的技术措施及工程质量保证措施</w:t>
            </w:r>
          </w:p>
        </w:tc>
        <w:tc>
          <w:tcPr>
            <w:tcW w:w="888" w:type="dxa"/>
            <w:tcBorders>
              <w:top w:val="nil"/>
              <w:left w:val="nil"/>
              <w:bottom w:val="single" w:color="000000" w:sz="4" w:space="0"/>
              <w:right w:val="single" w:color="000000" w:sz="4" w:space="0"/>
            </w:tcBorders>
            <w:noWrap w:val="0"/>
            <w:vAlign w:val="center"/>
          </w:tcPr>
          <w:p w14:paraId="00CBDAD5">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w:t>
            </w:r>
          </w:p>
        </w:tc>
        <w:tc>
          <w:tcPr>
            <w:tcW w:w="4709" w:type="dxa"/>
            <w:tcBorders>
              <w:top w:val="nil"/>
              <w:left w:val="nil"/>
              <w:bottom w:val="single" w:color="000000" w:sz="4" w:space="0"/>
              <w:right w:val="single" w:color="000000" w:sz="4" w:space="0"/>
            </w:tcBorders>
            <w:noWrap w:val="0"/>
            <w:vAlign w:val="center"/>
          </w:tcPr>
          <w:p w14:paraId="34EC507C">
            <w:pPr>
              <w:spacing w:line="440" w:lineRule="exact"/>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措施合理，5-10</w:t>
            </w:r>
            <w:r>
              <w:rPr>
                <w:rStyle w:val="11"/>
                <w:rFonts w:hint="eastAsia" w:ascii="宋体" w:hAnsi="宋体" w:eastAsia="宋体" w:cs="宋体"/>
                <w:color w:val="auto"/>
                <w:sz w:val="24"/>
                <w:szCs w:val="24"/>
                <w:highlight w:val="none"/>
              </w:rPr>
              <w:t>分（不含5分）；措施较不合理，0-5分</w:t>
            </w:r>
            <w:r>
              <w:rPr>
                <w:rFonts w:hint="eastAsia" w:ascii="宋体" w:hAnsi="宋体" w:eastAsia="宋体" w:cs="宋体"/>
                <w:color w:val="auto"/>
                <w:sz w:val="24"/>
                <w:szCs w:val="24"/>
                <w:highlight w:val="none"/>
              </w:rPr>
              <w:t>。</w:t>
            </w:r>
          </w:p>
        </w:tc>
      </w:tr>
      <w:tr w14:paraId="20AAE506">
        <w:tblPrEx>
          <w:tblCellMar>
            <w:top w:w="0" w:type="dxa"/>
            <w:left w:w="108" w:type="dxa"/>
            <w:bottom w:w="0" w:type="dxa"/>
            <w:right w:w="108" w:type="dxa"/>
          </w:tblCellMar>
        </w:tblPrEx>
        <w:trPr>
          <w:trHeight w:val="892" w:hRule="atLeast"/>
        </w:trPr>
        <w:tc>
          <w:tcPr>
            <w:tcW w:w="726" w:type="dxa"/>
            <w:tcBorders>
              <w:top w:val="nil"/>
              <w:left w:val="single" w:color="000000" w:sz="4" w:space="0"/>
              <w:bottom w:val="single" w:color="000000" w:sz="4" w:space="0"/>
              <w:right w:val="single" w:color="000000" w:sz="4" w:space="0"/>
            </w:tcBorders>
            <w:noWrap w:val="0"/>
            <w:vAlign w:val="center"/>
          </w:tcPr>
          <w:p w14:paraId="59CFFDF4">
            <w:pPr>
              <w:spacing w:line="440" w:lineRule="exact"/>
              <w:jc w:val="center"/>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en-US" w:eastAsia="zh-CN"/>
              </w:rPr>
              <w:t>3</w:t>
            </w:r>
          </w:p>
        </w:tc>
        <w:tc>
          <w:tcPr>
            <w:tcW w:w="2994" w:type="dxa"/>
            <w:tcBorders>
              <w:top w:val="nil"/>
              <w:left w:val="nil"/>
              <w:bottom w:val="single" w:color="000000" w:sz="4" w:space="0"/>
              <w:right w:val="single" w:color="000000" w:sz="4" w:space="0"/>
            </w:tcBorders>
            <w:noWrap w:val="0"/>
            <w:vAlign w:val="center"/>
          </w:tcPr>
          <w:p w14:paraId="69BADCA8">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项目管理班子主要管理人员</w:t>
            </w:r>
          </w:p>
        </w:tc>
        <w:tc>
          <w:tcPr>
            <w:tcW w:w="888" w:type="dxa"/>
            <w:tcBorders>
              <w:top w:val="nil"/>
              <w:left w:val="nil"/>
              <w:bottom w:val="single" w:color="000000" w:sz="4" w:space="0"/>
              <w:right w:val="single" w:color="000000" w:sz="4" w:space="0"/>
            </w:tcBorders>
            <w:noWrap w:val="0"/>
            <w:vAlign w:val="center"/>
          </w:tcPr>
          <w:p w14:paraId="55730AB8">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w:t>
            </w:r>
          </w:p>
        </w:tc>
        <w:tc>
          <w:tcPr>
            <w:tcW w:w="4709" w:type="dxa"/>
            <w:tcBorders>
              <w:top w:val="nil"/>
              <w:left w:val="nil"/>
              <w:bottom w:val="single" w:color="000000" w:sz="4" w:space="0"/>
              <w:right w:val="single" w:color="000000" w:sz="4" w:space="0"/>
            </w:tcBorders>
            <w:noWrap w:val="0"/>
            <w:vAlign w:val="center"/>
          </w:tcPr>
          <w:p w14:paraId="2C811AE1">
            <w:pPr>
              <w:spacing w:line="440" w:lineRule="exact"/>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人员配置合理，5-10</w:t>
            </w:r>
            <w:r>
              <w:rPr>
                <w:rStyle w:val="11"/>
                <w:rFonts w:hint="eastAsia" w:ascii="宋体" w:hAnsi="宋体" w:eastAsia="宋体" w:cs="宋体"/>
                <w:color w:val="auto"/>
                <w:sz w:val="24"/>
                <w:szCs w:val="24"/>
                <w:highlight w:val="none"/>
              </w:rPr>
              <w:t>分（不含5分）；人员配置较不合理，0-5分</w:t>
            </w:r>
            <w:r>
              <w:rPr>
                <w:rFonts w:hint="eastAsia" w:ascii="宋体" w:hAnsi="宋体" w:eastAsia="宋体" w:cs="宋体"/>
                <w:color w:val="auto"/>
                <w:sz w:val="24"/>
                <w:szCs w:val="24"/>
                <w:highlight w:val="none"/>
              </w:rPr>
              <w:t>。</w:t>
            </w:r>
          </w:p>
        </w:tc>
      </w:tr>
      <w:tr w14:paraId="136E9B13">
        <w:tblPrEx>
          <w:tblCellMar>
            <w:top w:w="0" w:type="dxa"/>
            <w:left w:w="108" w:type="dxa"/>
            <w:bottom w:w="0" w:type="dxa"/>
            <w:right w:w="108" w:type="dxa"/>
          </w:tblCellMar>
        </w:tblPrEx>
        <w:trPr>
          <w:trHeight w:val="892" w:hRule="atLeast"/>
        </w:trPr>
        <w:tc>
          <w:tcPr>
            <w:tcW w:w="726" w:type="dxa"/>
            <w:tcBorders>
              <w:top w:val="nil"/>
              <w:left w:val="single" w:color="000000" w:sz="4" w:space="0"/>
              <w:bottom w:val="single" w:color="000000" w:sz="4" w:space="0"/>
              <w:right w:val="single" w:color="000000" w:sz="4" w:space="0"/>
            </w:tcBorders>
            <w:noWrap w:val="0"/>
            <w:vAlign w:val="center"/>
          </w:tcPr>
          <w:p w14:paraId="32D3CF4D">
            <w:pPr>
              <w:spacing w:line="440" w:lineRule="exact"/>
              <w:jc w:val="center"/>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en-US" w:eastAsia="zh-CN"/>
              </w:rPr>
              <w:t>4</w:t>
            </w:r>
          </w:p>
        </w:tc>
        <w:tc>
          <w:tcPr>
            <w:tcW w:w="2994" w:type="dxa"/>
            <w:tcBorders>
              <w:top w:val="nil"/>
              <w:left w:val="nil"/>
              <w:bottom w:val="single" w:color="000000" w:sz="4" w:space="0"/>
              <w:right w:val="single" w:color="000000" w:sz="4" w:space="0"/>
            </w:tcBorders>
            <w:noWrap w:val="0"/>
            <w:vAlign w:val="center"/>
          </w:tcPr>
          <w:p w14:paraId="5D314DD6">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施工进度计划及施工进度施工工期保证措施</w:t>
            </w:r>
          </w:p>
        </w:tc>
        <w:tc>
          <w:tcPr>
            <w:tcW w:w="888" w:type="dxa"/>
            <w:tcBorders>
              <w:top w:val="nil"/>
              <w:left w:val="nil"/>
              <w:bottom w:val="single" w:color="000000" w:sz="4" w:space="0"/>
              <w:right w:val="single" w:color="000000" w:sz="4" w:space="0"/>
            </w:tcBorders>
            <w:noWrap w:val="0"/>
            <w:vAlign w:val="center"/>
          </w:tcPr>
          <w:p w14:paraId="7D07D51D">
            <w:pPr>
              <w:spacing w:line="440" w:lineRule="exact"/>
              <w:jc w:val="center"/>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20</w:t>
            </w:r>
          </w:p>
        </w:tc>
        <w:tc>
          <w:tcPr>
            <w:tcW w:w="4709" w:type="dxa"/>
            <w:tcBorders>
              <w:top w:val="nil"/>
              <w:left w:val="nil"/>
              <w:bottom w:val="single" w:color="000000" w:sz="4" w:space="0"/>
              <w:right w:val="single" w:color="000000" w:sz="4" w:space="0"/>
            </w:tcBorders>
            <w:noWrap w:val="0"/>
            <w:vAlign w:val="center"/>
          </w:tcPr>
          <w:p w14:paraId="7F29C154">
            <w:pPr>
              <w:spacing w:line="440" w:lineRule="exact"/>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进度计划及保证措施合理，5-10</w:t>
            </w:r>
            <w:r>
              <w:rPr>
                <w:rStyle w:val="11"/>
                <w:rFonts w:hint="eastAsia" w:ascii="宋体" w:hAnsi="宋体" w:eastAsia="宋体" w:cs="宋体"/>
                <w:color w:val="auto"/>
                <w:sz w:val="24"/>
                <w:szCs w:val="24"/>
                <w:highlight w:val="none"/>
              </w:rPr>
              <w:t>分（不含5分）；保证措施较不合理，0-5分</w:t>
            </w:r>
            <w:r>
              <w:rPr>
                <w:rFonts w:hint="eastAsia" w:ascii="宋体" w:hAnsi="宋体" w:eastAsia="宋体" w:cs="宋体"/>
                <w:color w:val="auto"/>
                <w:sz w:val="24"/>
                <w:szCs w:val="24"/>
                <w:highlight w:val="none"/>
              </w:rPr>
              <w:t>。</w:t>
            </w:r>
            <w:r>
              <w:rPr>
                <w:rStyle w:val="11"/>
                <w:rFonts w:hint="eastAsia" w:ascii="宋体" w:hAnsi="宋体" w:eastAsia="宋体" w:cs="宋体"/>
                <w:color w:val="auto"/>
                <w:sz w:val="24"/>
                <w:szCs w:val="24"/>
                <w:highlight w:val="none"/>
              </w:rPr>
              <w:t>　</w:t>
            </w:r>
          </w:p>
        </w:tc>
      </w:tr>
      <w:tr w14:paraId="6272F432">
        <w:tblPrEx>
          <w:tblCellMar>
            <w:top w:w="0" w:type="dxa"/>
            <w:left w:w="108" w:type="dxa"/>
            <w:bottom w:w="0" w:type="dxa"/>
            <w:right w:w="108" w:type="dxa"/>
          </w:tblCellMar>
        </w:tblPrEx>
        <w:trPr>
          <w:trHeight w:val="2216" w:hRule="atLeast"/>
        </w:trPr>
        <w:tc>
          <w:tcPr>
            <w:tcW w:w="726" w:type="dxa"/>
            <w:tcBorders>
              <w:top w:val="single" w:color="auto" w:sz="4" w:space="0"/>
              <w:left w:val="single" w:color="auto" w:sz="4" w:space="0"/>
              <w:bottom w:val="single" w:color="auto" w:sz="4" w:space="0"/>
              <w:right w:val="single" w:color="auto" w:sz="4" w:space="0"/>
            </w:tcBorders>
            <w:noWrap w:val="0"/>
            <w:vAlign w:val="center"/>
          </w:tcPr>
          <w:p w14:paraId="2D74A8EC">
            <w:pPr>
              <w:spacing w:line="440" w:lineRule="exact"/>
              <w:jc w:val="center"/>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en-US" w:eastAsia="zh-CN"/>
              </w:rPr>
              <w:t>5</w:t>
            </w:r>
          </w:p>
        </w:tc>
        <w:tc>
          <w:tcPr>
            <w:tcW w:w="2994" w:type="dxa"/>
            <w:tcBorders>
              <w:top w:val="single" w:color="auto" w:sz="4" w:space="0"/>
              <w:left w:val="single" w:color="auto" w:sz="4" w:space="0"/>
              <w:bottom w:val="single" w:color="auto" w:sz="4" w:space="0"/>
              <w:right w:val="single" w:color="auto" w:sz="4" w:space="0"/>
            </w:tcBorders>
            <w:noWrap w:val="0"/>
            <w:vAlign w:val="center"/>
          </w:tcPr>
          <w:p w14:paraId="0750364B">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主要施工方法或方案和施工措施</w:t>
            </w:r>
          </w:p>
        </w:tc>
        <w:tc>
          <w:tcPr>
            <w:tcW w:w="888" w:type="dxa"/>
            <w:tcBorders>
              <w:top w:val="single" w:color="auto" w:sz="4" w:space="0"/>
              <w:left w:val="single" w:color="auto" w:sz="4" w:space="0"/>
              <w:bottom w:val="single" w:color="auto" w:sz="4" w:space="0"/>
              <w:right w:val="single" w:color="auto" w:sz="4" w:space="0"/>
            </w:tcBorders>
            <w:noWrap w:val="0"/>
            <w:vAlign w:val="center"/>
          </w:tcPr>
          <w:p w14:paraId="11161AF6">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20</w:t>
            </w:r>
          </w:p>
        </w:tc>
        <w:tc>
          <w:tcPr>
            <w:tcW w:w="4709" w:type="dxa"/>
            <w:tcBorders>
              <w:top w:val="single" w:color="auto" w:sz="4" w:space="0"/>
              <w:left w:val="single" w:color="auto" w:sz="4" w:space="0"/>
              <w:bottom w:val="single" w:color="auto" w:sz="4" w:space="0"/>
              <w:right w:val="single" w:color="auto" w:sz="4" w:space="0"/>
            </w:tcBorders>
            <w:noWrap w:val="0"/>
            <w:vAlign w:val="center"/>
          </w:tcPr>
          <w:p w14:paraId="1B3DD2D0">
            <w:pPr>
              <w:spacing w:line="440" w:lineRule="exact"/>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方法或方案和施工措施合理，15-20</w:t>
            </w:r>
            <w:r>
              <w:rPr>
                <w:rStyle w:val="11"/>
                <w:rFonts w:hint="eastAsia" w:ascii="宋体" w:hAnsi="宋体" w:eastAsia="宋体" w:cs="宋体"/>
                <w:color w:val="auto"/>
                <w:sz w:val="24"/>
                <w:szCs w:val="24"/>
                <w:highlight w:val="none"/>
              </w:rPr>
              <w:t>分（不含5分）；</w:t>
            </w:r>
          </w:p>
          <w:p w14:paraId="2F86A1BD">
            <w:pPr>
              <w:spacing w:line="440" w:lineRule="exact"/>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方法或方案和施工措施较合理，8-14</w:t>
            </w:r>
            <w:r>
              <w:rPr>
                <w:rStyle w:val="11"/>
                <w:rFonts w:hint="eastAsia" w:ascii="宋体" w:hAnsi="宋体" w:eastAsia="宋体" w:cs="宋体"/>
                <w:color w:val="auto"/>
                <w:sz w:val="24"/>
                <w:szCs w:val="24"/>
                <w:highlight w:val="none"/>
              </w:rPr>
              <w:t>分（不含5分）；方法或方案和施工措施较不合理，0-7分</w:t>
            </w:r>
            <w:r>
              <w:rPr>
                <w:rFonts w:hint="eastAsia" w:ascii="宋体" w:hAnsi="宋体" w:eastAsia="宋体" w:cs="宋体"/>
                <w:color w:val="auto"/>
                <w:sz w:val="24"/>
                <w:szCs w:val="24"/>
                <w:highlight w:val="none"/>
              </w:rPr>
              <w:t>。</w:t>
            </w:r>
          </w:p>
        </w:tc>
      </w:tr>
      <w:tr w14:paraId="247EF8C6">
        <w:tblPrEx>
          <w:tblCellMar>
            <w:top w:w="0" w:type="dxa"/>
            <w:left w:w="108" w:type="dxa"/>
            <w:bottom w:w="0" w:type="dxa"/>
            <w:right w:w="108" w:type="dxa"/>
          </w:tblCellMar>
        </w:tblPrEx>
        <w:trPr>
          <w:trHeight w:val="892" w:hRule="atLeast"/>
        </w:trPr>
        <w:tc>
          <w:tcPr>
            <w:tcW w:w="726" w:type="dxa"/>
            <w:tcBorders>
              <w:top w:val="single" w:color="auto" w:sz="4" w:space="0"/>
              <w:left w:val="single" w:color="auto" w:sz="4" w:space="0"/>
              <w:bottom w:val="single" w:color="auto" w:sz="4" w:space="0"/>
              <w:right w:val="single" w:color="auto" w:sz="4" w:space="0"/>
            </w:tcBorders>
            <w:noWrap w:val="0"/>
            <w:vAlign w:val="center"/>
          </w:tcPr>
          <w:p w14:paraId="7E57E0C4">
            <w:pPr>
              <w:spacing w:line="440" w:lineRule="exact"/>
              <w:jc w:val="center"/>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en-US" w:eastAsia="zh-CN"/>
              </w:rPr>
              <w:t>6</w:t>
            </w:r>
          </w:p>
        </w:tc>
        <w:tc>
          <w:tcPr>
            <w:tcW w:w="2994" w:type="dxa"/>
            <w:tcBorders>
              <w:top w:val="single" w:color="auto" w:sz="4" w:space="0"/>
              <w:left w:val="single" w:color="auto" w:sz="4" w:space="0"/>
              <w:bottom w:val="single" w:color="auto" w:sz="4" w:space="0"/>
              <w:right w:val="single" w:color="auto" w:sz="4" w:space="0"/>
            </w:tcBorders>
            <w:noWrap w:val="0"/>
            <w:vAlign w:val="center"/>
          </w:tcPr>
          <w:p w14:paraId="08990E76">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工程交验后服务措施</w:t>
            </w:r>
          </w:p>
        </w:tc>
        <w:tc>
          <w:tcPr>
            <w:tcW w:w="888" w:type="dxa"/>
            <w:tcBorders>
              <w:top w:val="single" w:color="auto" w:sz="4" w:space="0"/>
              <w:left w:val="single" w:color="auto" w:sz="4" w:space="0"/>
              <w:bottom w:val="single" w:color="auto" w:sz="4" w:space="0"/>
              <w:right w:val="single" w:color="auto" w:sz="4" w:space="0"/>
            </w:tcBorders>
            <w:noWrap w:val="0"/>
            <w:vAlign w:val="center"/>
          </w:tcPr>
          <w:p w14:paraId="47F97389">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w:t>
            </w:r>
          </w:p>
        </w:tc>
        <w:tc>
          <w:tcPr>
            <w:tcW w:w="4709" w:type="dxa"/>
            <w:tcBorders>
              <w:top w:val="single" w:color="auto" w:sz="4" w:space="0"/>
              <w:left w:val="single" w:color="auto" w:sz="4" w:space="0"/>
              <w:bottom w:val="single" w:color="auto" w:sz="4" w:space="0"/>
              <w:right w:val="single" w:color="auto" w:sz="4" w:space="0"/>
            </w:tcBorders>
            <w:noWrap w:val="0"/>
            <w:vAlign w:val="center"/>
          </w:tcPr>
          <w:p w14:paraId="57FEF663">
            <w:pPr>
              <w:spacing w:line="440" w:lineRule="exact"/>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措施合理，</w:t>
            </w:r>
            <w:r>
              <w:rPr>
                <w:rStyle w:val="11"/>
                <w:rFonts w:hint="eastAsia" w:ascii="宋体" w:hAnsi="宋体" w:eastAsia="宋体" w:cs="宋体"/>
                <w:color w:val="auto"/>
                <w:sz w:val="24"/>
                <w:szCs w:val="24"/>
                <w:highlight w:val="none"/>
              </w:rPr>
              <w:t>5-10分（不含5分）；措施较不合理，0-5分</w:t>
            </w:r>
            <w:r>
              <w:rPr>
                <w:rFonts w:hint="eastAsia" w:ascii="宋体" w:hAnsi="宋体" w:eastAsia="宋体" w:cs="宋体"/>
                <w:color w:val="auto"/>
                <w:sz w:val="24"/>
                <w:szCs w:val="24"/>
                <w:highlight w:val="none"/>
              </w:rPr>
              <w:t>。</w:t>
            </w:r>
          </w:p>
        </w:tc>
      </w:tr>
      <w:tr w14:paraId="6A77F331">
        <w:tblPrEx>
          <w:tblCellMar>
            <w:top w:w="0" w:type="dxa"/>
            <w:left w:w="108" w:type="dxa"/>
            <w:bottom w:w="0" w:type="dxa"/>
            <w:right w:w="108" w:type="dxa"/>
          </w:tblCellMar>
        </w:tblPrEx>
        <w:trPr>
          <w:trHeight w:val="461" w:hRule="atLeast"/>
        </w:trPr>
        <w:tc>
          <w:tcPr>
            <w:tcW w:w="726" w:type="dxa"/>
            <w:tcBorders>
              <w:top w:val="single" w:color="auto" w:sz="4" w:space="0"/>
              <w:left w:val="single" w:color="auto" w:sz="4" w:space="0"/>
              <w:bottom w:val="single" w:color="auto" w:sz="4" w:space="0"/>
              <w:right w:val="single" w:color="auto" w:sz="4" w:space="0"/>
            </w:tcBorders>
            <w:noWrap w:val="0"/>
            <w:vAlign w:val="center"/>
          </w:tcPr>
          <w:p w14:paraId="6AF99799">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合计</w:t>
            </w:r>
          </w:p>
        </w:tc>
        <w:tc>
          <w:tcPr>
            <w:tcW w:w="2994" w:type="dxa"/>
            <w:tcBorders>
              <w:top w:val="single" w:color="auto" w:sz="4" w:space="0"/>
              <w:left w:val="single" w:color="auto" w:sz="4" w:space="0"/>
              <w:bottom w:val="single" w:color="auto" w:sz="4" w:space="0"/>
              <w:right w:val="single" w:color="auto" w:sz="4" w:space="0"/>
            </w:tcBorders>
            <w:noWrap w:val="0"/>
            <w:vAlign w:val="center"/>
          </w:tcPr>
          <w:p w14:paraId="0C6403E2">
            <w:pPr>
              <w:spacing w:line="440" w:lineRule="exact"/>
              <w:jc w:val="center"/>
              <w:rPr>
                <w:rFonts w:hint="eastAsia" w:ascii="宋体" w:hAnsi="宋体" w:eastAsia="宋体" w:cs="宋体"/>
                <w:color w:val="auto"/>
                <w:sz w:val="24"/>
                <w:szCs w:val="24"/>
                <w:highlight w:val="none"/>
              </w:rPr>
            </w:pPr>
          </w:p>
        </w:tc>
        <w:tc>
          <w:tcPr>
            <w:tcW w:w="888" w:type="dxa"/>
            <w:tcBorders>
              <w:top w:val="single" w:color="auto" w:sz="4" w:space="0"/>
              <w:left w:val="single" w:color="auto" w:sz="4" w:space="0"/>
              <w:bottom w:val="single" w:color="auto" w:sz="4" w:space="0"/>
              <w:right w:val="single" w:color="auto" w:sz="4" w:space="0"/>
            </w:tcBorders>
            <w:noWrap w:val="0"/>
            <w:vAlign w:val="center"/>
          </w:tcPr>
          <w:p w14:paraId="3D81B664">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100</w:t>
            </w:r>
          </w:p>
        </w:tc>
        <w:tc>
          <w:tcPr>
            <w:tcW w:w="4709" w:type="dxa"/>
            <w:tcBorders>
              <w:top w:val="single" w:color="auto" w:sz="4" w:space="0"/>
              <w:left w:val="single" w:color="auto" w:sz="4" w:space="0"/>
              <w:bottom w:val="single" w:color="auto" w:sz="4" w:space="0"/>
              <w:right w:val="single" w:color="auto" w:sz="4" w:space="0"/>
            </w:tcBorders>
            <w:noWrap w:val="0"/>
            <w:vAlign w:val="center"/>
          </w:tcPr>
          <w:p w14:paraId="5C5C5F7D">
            <w:pPr>
              <w:spacing w:line="440" w:lineRule="exact"/>
              <w:jc w:val="center"/>
              <w:rPr>
                <w:rFonts w:hint="eastAsia" w:ascii="宋体" w:hAnsi="宋体" w:eastAsia="宋体" w:cs="宋体"/>
                <w:color w:val="auto"/>
                <w:sz w:val="24"/>
                <w:szCs w:val="24"/>
                <w:highlight w:val="none"/>
              </w:rPr>
            </w:pPr>
          </w:p>
        </w:tc>
      </w:tr>
    </w:tbl>
    <w:p w14:paraId="4C6D9466">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rPr>
      </w:pPr>
    </w:p>
    <w:p w14:paraId="468C06F4">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lang w:val="en-US" w:eastAsia="zh-CN"/>
        </w:rPr>
      </w:pPr>
      <w:r>
        <w:rPr>
          <w:rFonts w:hint="eastAsia" w:ascii="仿宋" w:hAnsi="仿宋" w:cs="仿宋" w:eastAsiaTheme="minorEastAsia"/>
          <w:color w:val="000000"/>
          <w:spacing w:val="-6"/>
          <w:sz w:val="28"/>
          <w:lang w:val="en-US" w:eastAsia="zh-CN"/>
        </w:rPr>
        <w:t>4.3</w:t>
      </w:r>
      <w:r>
        <w:rPr>
          <w:rFonts w:hint="eastAsia" w:ascii="仿宋" w:hAnsi="仿宋" w:cs="仿宋" w:eastAsiaTheme="minorEastAsia"/>
          <w:color w:val="000000"/>
          <w:spacing w:val="-6"/>
          <w:sz w:val="28"/>
        </w:rPr>
        <w:t>商务标评标</w:t>
      </w:r>
      <w:r>
        <w:rPr>
          <w:rFonts w:hint="eastAsia" w:ascii="仿宋" w:hAnsi="仿宋" w:cs="仿宋" w:eastAsiaTheme="minorEastAsia"/>
          <w:color w:val="000000"/>
          <w:spacing w:val="-6"/>
          <w:sz w:val="28"/>
          <w:lang w:val="en-US" w:eastAsia="zh-CN"/>
        </w:rPr>
        <w:t>办法：</w:t>
      </w:r>
    </w:p>
    <w:p w14:paraId="4CE8F682">
      <w:pPr>
        <w:keepNext w:val="0"/>
        <w:keepLines w:val="0"/>
        <w:pageBreakBefore w:val="0"/>
        <w:widowControl/>
        <w:numPr>
          <w:ilvl w:val="0"/>
          <w:numId w:val="3"/>
        </w:numPr>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lang w:val="en-US" w:eastAsia="zh-CN"/>
        </w:rPr>
      </w:pPr>
      <w:r>
        <w:rPr>
          <w:rFonts w:hint="eastAsia" w:ascii="仿宋" w:hAnsi="仿宋" w:cs="仿宋" w:eastAsiaTheme="minorEastAsia"/>
          <w:color w:val="000000"/>
          <w:spacing w:val="-6"/>
          <w:sz w:val="28"/>
          <w:lang w:val="en-US" w:eastAsia="zh-CN"/>
        </w:rPr>
        <w:t>投标报价低于或等于平均报价，得分为100分；</w:t>
      </w:r>
    </w:p>
    <w:p w14:paraId="10106B52">
      <w:pPr>
        <w:keepNext w:val="0"/>
        <w:keepLines w:val="0"/>
        <w:pageBreakBefore w:val="0"/>
        <w:widowControl/>
        <w:numPr>
          <w:ilvl w:val="0"/>
          <w:numId w:val="3"/>
        </w:numPr>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rPr>
      </w:pPr>
      <w:r>
        <w:rPr>
          <w:rFonts w:hint="eastAsia" w:ascii="仿宋" w:hAnsi="仿宋" w:cs="仿宋" w:eastAsiaTheme="minorEastAsia"/>
          <w:color w:val="000000"/>
          <w:spacing w:val="-6"/>
          <w:sz w:val="28"/>
          <w:lang w:val="en-US" w:eastAsia="zh-CN"/>
        </w:rPr>
        <w:t>投标报价高于平均报价，得分</w:t>
      </w:r>
      <w:r>
        <w:rPr>
          <w:rFonts w:hint="eastAsia" w:ascii="仿宋" w:hAnsi="仿宋" w:cs="仿宋" w:eastAsiaTheme="minorEastAsia"/>
          <w:color w:val="000000"/>
          <w:spacing w:val="-6"/>
          <w:sz w:val="28"/>
        </w:rPr>
        <w:t>：</w:t>
      </w:r>
      <w:r>
        <w:rPr>
          <w:rFonts w:ascii="仿宋" w:hAnsi="仿宋" w:cs="仿宋" w:eastAsiaTheme="minorEastAsia"/>
          <w:color w:val="000000"/>
          <w:spacing w:val="-6"/>
          <w:sz w:val="28"/>
        </w:rPr>
        <w:t xml:space="preserve"> </w:t>
      </w:r>
      <w:r>
        <w:rPr>
          <w:rFonts w:hint="eastAsia" w:ascii="仿宋" w:hAnsi="仿宋" w:cs="仿宋" w:eastAsiaTheme="minorEastAsia"/>
          <w:color w:val="000000"/>
          <w:spacing w:val="-6"/>
          <w:sz w:val="28"/>
        </w:rPr>
        <w:t>=</w:t>
      </w:r>
      <w:r>
        <w:rPr>
          <w:rFonts w:hint="eastAsia" w:ascii="仿宋" w:hAnsi="仿宋" w:cs="仿宋" w:eastAsiaTheme="minorEastAsia"/>
          <w:color w:val="000000"/>
          <w:spacing w:val="-6"/>
          <w:sz w:val="28"/>
          <w:lang w:val="en-US" w:eastAsia="zh-CN"/>
        </w:rPr>
        <w:t>[1-（</w:t>
      </w:r>
      <w:r>
        <w:rPr>
          <w:rFonts w:hint="eastAsia" w:ascii="仿宋" w:hAnsi="仿宋" w:cs="仿宋" w:eastAsiaTheme="minorEastAsia"/>
          <w:color w:val="000000"/>
          <w:spacing w:val="-6"/>
          <w:sz w:val="28"/>
        </w:rPr>
        <w:t xml:space="preserve">投标人报价 - </w:t>
      </w:r>
      <w:r>
        <w:rPr>
          <w:rFonts w:hint="eastAsia" w:ascii="仿宋" w:hAnsi="仿宋" w:cs="仿宋" w:eastAsiaTheme="minorEastAsia"/>
          <w:color w:val="000000"/>
          <w:spacing w:val="-6"/>
          <w:sz w:val="28"/>
          <w:lang w:val="en-US" w:eastAsia="zh-CN"/>
        </w:rPr>
        <w:t>平均报价</w:t>
      </w:r>
      <w:r>
        <w:rPr>
          <w:rFonts w:hint="eastAsia" w:ascii="仿宋" w:hAnsi="仿宋" w:cs="仿宋" w:eastAsiaTheme="minorEastAsia"/>
          <w:color w:val="000000"/>
          <w:spacing w:val="-6"/>
          <w:sz w:val="28"/>
        </w:rPr>
        <w:t>）/</w:t>
      </w:r>
      <w:r>
        <w:rPr>
          <w:rFonts w:hint="eastAsia" w:ascii="仿宋" w:hAnsi="仿宋" w:cs="仿宋" w:eastAsiaTheme="minorEastAsia"/>
          <w:color w:val="000000"/>
          <w:spacing w:val="-6"/>
          <w:sz w:val="28"/>
          <w:lang w:val="en-US" w:eastAsia="zh-CN"/>
        </w:rPr>
        <w:t>平均报价]*100%</w:t>
      </w:r>
      <w:r>
        <w:rPr>
          <w:rFonts w:hint="eastAsia" w:ascii="仿宋" w:hAnsi="仿宋" w:cs="仿宋" w:eastAsiaTheme="minorEastAsia"/>
          <w:color w:val="000000"/>
          <w:spacing w:val="-6"/>
          <w:sz w:val="28"/>
        </w:rPr>
        <w:t>；</w:t>
      </w:r>
    </w:p>
    <w:p w14:paraId="0E23EFDD">
      <w:pPr>
        <w:pStyle w:val="9"/>
        <w:rPr>
          <w:rFonts w:hint="default" w:ascii="仿宋" w:hAnsi="仿宋" w:cs="仿宋" w:eastAsiaTheme="minorEastAsia"/>
          <w:color w:val="000000"/>
          <w:spacing w:val="-6"/>
          <w:sz w:val="28"/>
          <w:lang w:val="en-US" w:eastAsia="zh-CN"/>
        </w:rPr>
      </w:pPr>
      <w:r>
        <w:rPr>
          <w:rFonts w:hint="eastAsia" w:eastAsiaTheme="minorEastAsia"/>
          <w:lang w:val="en-US" w:eastAsia="zh-CN"/>
        </w:rPr>
        <w:t>总评分=技术标得分</w:t>
      </w:r>
      <w:r>
        <w:rPr>
          <w:rFonts w:hint="eastAsia"/>
          <w:lang w:val="en-US" w:eastAsia="zh-CN"/>
        </w:rPr>
        <w:t>*</w:t>
      </w:r>
      <w:r>
        <w:rPr>
          <w:rFonts w:hint="eastAsia" w:eastAsiaTheme="minorEastAsia"/>
          <w:lang w:val="en-US" w:eastAsia="zh-CN"/>
        </w:rPr>
        <w:t>30%+商务标得分</w:t>
      </w:r>
      <w:r>
        <w:rPr>
          <w:rFonts w:hint="eastAsia"/>
          <w:lang w:val="en-US" w:eastAsia="zh-CN"/>
        </w:rPr>
        <w:t>*</w:t>
      </w:r>
      <w:r>
        <w:rPr>
          <w:rFonts w:hint="eastAsia" w:eastAsiaTheme="minorEastAsia"/>
          <w:lang w:val="en-US" w:eastAsia="zh-CN"/>
        </w:rPr>
        <w:t>70%。得分最高者为中标候选人。</w:t>
      </w:r>
    </w:p>
    <w:p w14:paraId="76BAE3D5">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rPr>
      </w:pPr>
      <w:r>
        <w:rPr>
          <w:rFonts w:hint="eastAsia" w:ascii="仿宋" w:hAnsi="仿宋" w:cs="仿宋" w:eastAsiaTheme="minorEastAsia"/>
          <w:color w:val="000000"/>
          <w:spacing w:val="-6"/>
          <w:sz w:val="28"/>
          <w:lang w:val="en-US" w:eastAsia="zh-CN"/>
        </w:rPr>
        <w:t>4.4</w:t>
      </w:r>
      <w:r>
        <w:rPr>
          <w:rFonts w:hint="eastAsia" w:ascii="仿宋" w:hAnsi="仿宋" w:cs="仿宋" w:eastAsiaTheme="minorEastAsia"/>
          <w:color w:val="000000"/>
          <w:spacing w:val="-6"/>
          <w:sz w:val="28"/>
        </w:rPr>
        <w:t>中标通知:中标单位确定后，招标人将向中标人发出中标通知书，同时通知未中标人。</w:t>
      </w:r>
    </w:p>
    <w:p w14:paraId="0EA2B4B2">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rPr>
      </w:pPr>
      <w:r>
        <w:rPr>
          <w:rFonts w:hint="eastAsia" w:ascii="仿宋" w:hAnsi="仿宋" w:cs="仿宋" w:eastAsiaTheme="minorEastAsia"/>
          <w:color w:val="000000"/>
          <w:spacing w:val="-6"/>
          <w:sz w:val="28"/>
          <w:lang w:val="en-US" w:eastAsia="zh-CN"/>
        </w:rPr>
        <w:t>4.5</w:t>
      </w:r>
      <w:r>
        <w:rPr>
          <w:rFonts w:hint="eastAsia" w:ascii="仿宋" w:hAnsi="仿宋" w:cs="仿宋" w:eastAsiaTheme="minorEastAsia"/>
          <w:color w:val="000000"/>
          <w:spacing w:val="-6"/>
          <w:sz w:val="28"/>
        </w:rPr>
        <w:t>签订合同</w:t>
      </w:r>
    </w:p>
    <w:p w14:paraId="1D9D30C4">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rPr>
      </w:pPr>
      <w:r>
        <w:rPr>
          <w:rFonts w:hint="eastAsia" w:ascii="仿宋" w:hAnsi="仿宋" w:cs="仿宋" w:eastAsiaTheme="minorEastAsia"/>
          <w:color w:val="000000"/>
          <w:spacing w:val="-6"/>
          <w:sz w:val="28"/>
        </w:rPr>
        <w:t>招标人将以书面形式通知投标人签订合同。</w:t>
      </w:r>
    </w:p>
    <w:p w14:paraId="10EDD3E6">
      <w:pPr>
        <w:keepNext w:val="0"/>
        <w:keepLines w:val="0"/>
        <w:pageBreakBefore w:val="0"/>
        <w:widowControl/>
        <w:kinsoku/>
        <w:wordWrap/>
        <w:overflowPunct/>
        <w:topLinePunct w:val="0"/>
        <w:autoSpaceDE/>
        <w:autoSpaceDN/>
        <w:bidi w:val="0"/>
        <w:adjustRightInd/>
        <w:snapToGrid/>
        <w:spacing w:before="0" w:after="0" w:line="360" w:lineRule="auto"/>
        <w:ind w:left="0" w:right="0" w:firstLine="564" w:firstLineChars="200"/>
        <w:jc w:val="left"/>
        <w:textAlignment w:val="auto"/>
        <w:rPr>
          <w:rFonts w:ascii="Times New Roman"/>
          <w:color w:val="000000"/>
          <w:spacing w:val="0"/>
          <w:sz w:val="28"/>
        </w:rPr>
      </w:pPr>
      <w:r>
        <w:rPr>
          <w:rFonts w:hint="eastAsia" w:ascii="仿宋" w:hAnsi="仿宋" w:cs="仿宋"/>
          <w:color w:val="000000"/>
          <w:spacing w:val="1"/>
          <w:sz w:val="28"/>
          <w:lang w:val="en-US" w:eastAsia="zh-CN"/>
        </w:rPr>
        <w:t>5</w:t>
      </w:r>
      <w:r>
        <w:rPr>
          <w:rFonts w:ascii="仿宋" w:hAnsi="仿宋" w:cs="仿宋"/>
          <w:color w:val="000000"/>
          <w:spacing w:val="1"/>
          <w:sz w:val="28"/>
        </w:rPr>
        <w:t>、提交投标文件截止时间：</w:t>
      </w:r>
      <w:r>
        <w:rPr>
          <w:rFonts w:ascii="仿宋"/>
          <w:color w:val="000000"/>
          <w:spacing w:val="2"/>
          <w:sz w:val="28"/>
        </w:rPr>
        <w:t>202</w:t>
      </w:r>
      <w:r>
        <w:rPr>
          <w:rFonts w:hint="eastAsia" w:ascii="仿宋"/>
          <w:color w:val="000000"/>
          <w:spacing w:val="2"/>
          <w:sz w:val="28"/>
          <w:lang w:val="en-US" w:eastAsia="zh-CN"/>
        </w:rPr>
        <w:t>6</w:t>
      </w:r>
      <w:r>
        <w:rPr>
          <w:rFonts w:ascii="仿宋" w:hAnsi="仿宋" w:cs="仿宋"/>
          <w:color w:val="000000"/>
          <w:spacing w:val="0"/>
          <w:sz w:val="28"/>
        </w:rPr>
        <w:t>年</w:t>
      </w:r>
      <w:r>
        <w:rPr>
          <w:rFonts w:hint="eastAsia" w:ascii="仿宋"/>
          <w:color w:val="000000"/>
          <w:spacing w:val="2"/>
          <w:sz w:val="28"/>
          <w:lang w:val="en-US" w:eastAsia="zh-CN"/>
        </w:rPr>
        <w:t>8</w:t>
      </w:r>
      <w:r>
        <w:rPr>
          <w:rFonts w:ascii="仿宋" w:hAnsi="仿宋" w:cs="仿宋"/>
          <w:color w:val="000000"/>
          <w:spacing w:val="0"/>
          <w:sz w:val="28"/>
        </w:rPr>
        <w:t>月</w:t>
      </w:r>
      <w:r>
        <w:rPr>
          <w:rFonts w:hint="eastAsia" w:ascii="仿宋"/>
          <w:color w:val="000000"/>
          <w:spacing w:val="2"/>
          <w:sz w:val="28"/>
          <w:lang w:val="en-US" w:eastAsia="zh-CN"/>
        </w:rPr>
        <w:t>15</w:t>
      </w:r>
      <w:r>
        <w:rPr>
          <w:rFonts w:ascii="仿宋" w:hAnsi="仿宋" w:cs="仿宋"/>
          <w:color w:val="000000"/>
          <w:spacing w:val="0"/>
          <w:sz w:val="28"/>
        </w:rPr>
        <w:t>日</w:t>
      </w:r>
      <w:r>
        <w:rPr>
          <w:rFonts w:hint="eastAsia" w:ascii="仿宋"/>
          <w:color w:val="000000"/>
          <w:spacing w:val="0"/>
          <w:sz w:val="28"/>
          <w:lang w:val="en-US" w:eastAsia="zh-CN"/>
        </w:rPr>
        <w:t>12</w:t>
      </w:r>
      <w:r>
        <w:rPr>
          <w:rFonts w:ascii="仿宋" w:hAnsi="仿宋" w:cs="仿宋"/>
          <w:color w:val="000000"/>
          <w:spacing w:val="0"/>
          <w:sz w:val="28"/>
        </w:rPr>
        <w:t>时</w:t>
      </w:r>
      <w:r>
        <w:rPr>
          <w:rFonts w:ascii="仿宋"/>
          <w:color w:val="000000"/>
          <w:spacing w:val="2"/>
          <w:sz w:val="28"/>
        </w:rPr>
        <w:t>00</w:t>
      </w:r>
      <w:r>
        <w:rPr>
          <w:rFonts w:ascii="仿宋" w:hAnsi="仿宋" w:cs="仿宋"/>
          <w:color w:val="000000"/>
          <w:spacing w:val="1"/>
          <w:sz w:val="28"/>
        </w:rPr>
        <w:t>分；</w:t>
      </w:r>
    </w:p>
    <w:p w14:paraId="35659985">
      <w:pPr>
        <w:keepNext w:val="0"/>
        <w:keepLines w:val="0"/>
        <w:pageBreakBefore w:val="0"/>
        <w:widowControl/>
        <w:kinsoku/>
        <w:wordWrap/>
        <w:overflowPunct/>
        <w:topLinePunct w:val="0"/>
        <w:autoSpaceDE/>
        <w:autoSpaceDN/>
        <w:bidi w:val="0"/>
        <w:adjustRightInd/>
        <w:snapToGrid/>
        <w:spacing w:before="0" w:after="0" w:line="360" w:lineRule="auto"/>
        <w:ind w:left="0" w:right="0" w:firstLine="564" w:firstLineChars="200"/>
        <w:jc w:val="left"/>
        <w:textAlignment w:val="auto"/>
        <w:rPr>
          <w:rFonts w:ascii="Times New Roman"/>
          <w:color w:val="000000"/>
          <w:spacing w:val="0"/>
          <w:sz w:val="28"/>
        </w:rPr>
      </w:pPr>
      <w:r>
        <w:rPr>
          <w:rFonts w:ascii="仿宋" w:hAnsi="仿宋" w:cs="仿宋"/>
          <w:color w:val="000000"/>
          <w:spacing w:val="1"/>
          <w:sz w:val="28"/>
        </w:rPr>
        <w:t>开标时间：</w:t>
      </w:r>
      <w:r>
        <w:rPr>
          <w:rFonts w:ascii="仿宋"/>
          <w:color w:val="000000"/>
          <w:spacing w:val="2"/>
          <w:sz w:val="28"/>
        </w:rPr>
        <w:t>202</w:t>
      </w:r>
      <w:r>
        <w:rPr>
          <w:rFonts w:hint="eastAsia" w:ascii="仿宋"/>
          <w:color w:val="000000"/>
          <w:spacing w:val="2"/>
          <w:sz w:val="28"/>
          <w:lang w:val="en-US" w:eastAsia="zh-CN"/>
        </w:rPr>
        <w:t>6</w:t>
      </w:r>
      <w:r>
        <w:rPr>
          <w:rFonts w:ascii="仿宋" w:hAnsi="仿宋" w:cs="仿宋"/>
          <w:color w:val="000000"/>
          <w:spacing w:val="0"/>
          <w:sz w:val="28"/>
        </w:rPr>
        <w:t>年</w:t>
      </w:r>
      <w:r>
        <w:rPr>
          <w:rFonts w:hint="eastAsia" w:ascii="仿宋"/>
          <w:color w:val="000000"/>
          <w:spacing w:val="2"/>
          <w:sz w:val="28"/>
          <w:lang w:val="en-US" w:eastAsia="zh-CN"/>
        </w:rPr>
        <w:t>8</w:t>
      </w:r>
      <w:r>
        <w:rPr>
          <w:rFonts w:ascii="仿宋" w:hAnsi="仿宋" w:cs="仿宋"/>
          <w:color w:val="000000"/>
          <w:spacing w:val="0"/>
          <w:sz w:val="28"/>
        </w:rPr>
        <w:t>月</w:t>
      </w:r>
      <w:r>
        <w:rPr>
          <w:rFonts w:ascii="仿宋"/>
          <w:color w:val="000000"/>
          <w:spacing w:val="2"/>
          <w:sz w:val="28"/>
        </w:rPr>
        <w:t>1</w:t>
      </w:r>
      <w:r>
        <w:rPr>
          <w:rFonts w:hint="eastAsia" w:ascii="仿宋"/>
          <w:color w:val="000000"/>
          <w:spacing w:val="2"/>
          <w:sz w:val="28"/>
          <w:lang w:val="en-US" w:eastAsia="zh-CN"/>
        </w:rPr>
        <w:t>5</w:t>
      </w:r>
      <w:r>
        <w:rPr>
          <w:rFonts w:ascii="仿宋" w:hAnsi="仿宋" w:cs="仿宋"/>
          <w:color w:val="000000"/>
          <w:spacing w:val="0"/>
          <w:sz w:val="28"/>
        </w:rPr>
        <w:t>日</w:t>
      </w:r>
      <w:r>
        <w:rPr>
          <w:rFonts w:hint="eastAsia" w:ascii="仿宋"/>
          <w:color w:val="000000"/>
          <w:spacing w:val="0"/>
          <w:sz w:val="28"/>
          <w:lang w:val="en-US" w:eastAsia="zh-CN"/>
        </w:rPr>
        <w:t>15</w:t>
      </w:r>
      <w:r>
        <w:rPr>
          <w:rFonts w:ascii="仿宋" w:hAnsi="仿宋" w:cs="仿宋"/>
          <w:color w:val="000000"/>
          <w:spacing w:val="0"/>
          <w:sz w:val="28"/>
        </w:rPr>
        <w:t>时</w:t>
      </w:r>
      <w:r>
        <w:rPr>
          <w:rFonts w:hint="eastAsia" w:ascii="仿宋"/>
          <w:color w:val="000000"/>
          <w:spacing w:val="2"/>
          <w:sz w:val="28"/>
          <w:lang w:val="en-US" w:eastAsia="zh-CN"/>
        </w:rPr>
        <w:t>0</w:t>
      </w:r>
      <w:bookmarkStart w:id="2" w:name="_GoBack"/>
      <w:bookmarkEnd w:id="2"/>
      <w:r>
        <w:rPr>
          <w:rFonts w:ascii="仿宋"/>
          <w:color w:val="000000"/>
          <w:spacing w:val="2"/>
          <w:sz w:val="28"/>
        </w:rPr>
        <w:t>0</w:t>
      </w:r>
      <w:r>
        <w:rPr>
          <w:rFonts w:ascii="仿宋" w:hAnsi="仿宋" w:cs="仿宋"/>
          <w:color w:val="000000"/>
          <w:spacing w:val="0"/>
          <w:sz w:val="28"/>
        </w:rPr>
        <w:t>分</w:t>
      </w:r>
    </w:p>
    <w:p w14:paraId="1FD4B06E">
      <w:pPr>
        <w:keepNext w:val="0"/>
        <w:keepLines w:val="0"/>
        <w:pageBreakBefore w:val="0"/>
        <w:widowControl/>
        <w:kinsoku/>
        <w:wordWrap/>
        <w:overflowPunct/>
        <w:topLinePunct w:val="0"/>
        <w:autoSpaceDE/>
        <w:autoSpaceDN/>
        <w:bidi w:val="0"/>
        <w:adjustRightInd/>
        <w:snapToGrid/>
        <w:spacing w:before="0" w:after="0" w:line="360" w:lineRule="auto"/>
        <w:ind w:left="0" w:right="0" w:firstLine="548" w:firstLineChars="200"/>
        <w:jc w:val="left"/>
        <w:textAlignment w:val="auto"/>
        <w:rPr>
          <w:rFonts w:ascii="仿宋" w:hAnsi="仿宋" w:cs="仿宋"/>
          <w:color w:val="000000"/>
          <w:spacing w:val="1"/>
          <w:sz w:val="28"/>
        </w:rPr>
      </w:pPr>
      <w:r>
        <w:rPr>
          <w:rFonts w:ascii="仿宋" w:hAnsi="仿宋" w:cs="仿宋"/>
          <w:color w:val="000000"/>
          <w:spacing w:val="-3"/>
          <w:sz w:val="28"/>
        </w:rPr>
        <w:t>投标文件递交地点：内蒙古自治区赤峰市宁城县中</w:t>
      </w:r>
      <w:r>
        <w:rPr>
          <w:rFonts w:hint="eastAsia" w:ascii="仿宋" w:hAnsi="仿宋" w:cs="仿宋"/>
          <w:color w:val="000000"/>
          <w:spacing w:val="-3"/>
          <w:sz w:val="28"/>
          <w:lang w:val="en-US" w:eastAsia="zh-CN"/>
        </w:rPr>
        <w:t>京</w:t>
      </w:r>
      <w:r>
        <w:rPr>
          <w:rFonts w:ascii="仿宋" w:hAnsi="仿宋" w:cs="仿宋"/>
          <w:color w:val="000000"/>
          <w:spacing w:val="-3"/>
          <w:sz w:val="28"/>
        </w:rPr>
        <w:t>工业园区东方万</w:t>
      </w:r>
      <w:r>
        <w:rPr>
          <w:rFonts w:ascii="仿宋" w:hAnsi="仿宋" w:cs="仿宋"/>
          <w:color w:val="000000"/>
          <w:spacing w:val="1"/>
          <w:sz w:val="28"/>
        </w:rPr>
        <w:t>旗办公室。</w:t>
      </w:r>
    </w:p>
    <w:p w14:paraId="70EC9E90">
      <w:pPr>
        <w:keepNext w:val="0"/>
        <w:keepLines w:val="0"/>
        <w:pageBreakBefore w:val="0"/>
        <w:widowControl/>
        <w:numPr>
          <w:ilvl w:val="0"/>
          <w:numId w:val="4"/>
        </w:numPr>
        <w:kinsoku/>
        <w:wordWrap/>
        <w:overflowPunct/>
        <w:topLinePunct w:val="0"/>
        <w:autoSpaceDE/>
        <w:autoSpaceDN/>
        <w:bidi w:val="0"/>
        <w:adjustRightInd/>
        <w:snapToGrid/>
        <w:spacing w:before="0" w:after="0" w:line="360" w:lineRule="auto"/>
        <w:ind w:left="0" w:right="0" w:firstLine="564" w:firstLineChars="200"/>
        <w:jc w:val="left"/>
        <w:textAlignment w:val="auto"/>
        <w:rPr>
          <w:rFonts w:hint="eastAsia" w:ascii="仿宋" w:hAnsi="仿宋" w:cs="仿宋"/>
          <w:color w:val="000000"/>
          <w:spacing w:val="1"/>
          <w:sz w:val="28"/>
          <w:lang w:val="en-US" w:eastAsia="zh-CN"/>
        </w:rPr>
      </w:pPr>
      <w:r>
        <w:rPr>
          <w:rFonts w:hint="eastAsia" w:ascii="仿宋" w:hAnsi="仿宋" w:cs="仿宋"/>
          <w:color w:val="000000"/>
          <w:spacing w:val="1"/>
          <w:sz w:val="28"/>
          <w:lang w:val="en-US" w:eastAsia="zh-CN"/>
        </w:rPr>
        <w:t>如对图纸及清单有疑问，请于2026年8月12日17时之前与招标联系人沟通，于2026年8月13日9时之前统一回复。</w:t>
      </w:r>
    </w:p>
    <w:p w14:paraId="6EED2A8D">
      <w:pPr>
        <w:keepNext w:val="0"/>
        <w:keepLines w:val="0"/>
        <w:pageBreakBefore w:val="0"/>
        <w:widowControl/>
        <w:numPr>
          <w:ilvl w:val="0"/>
          <w:numId w:val="4"/>
        </w:numPr>
        <w:kinsoku/>
        <w:wordWrap/>
        <w:overflowPunct/>
        <w:topLinePunct w:val="0"/>
        <w:autoSpaceDE/>
        <w:autoSpaceDN/>
        <w:bidi w:val="0"/>
        <w:adjustRightInd/>
        <w:snapToGrid/>
        <w:spacing w:before="0" w:after="0" w:line="360" w:lineRule="auto"/>
        <w:ind w:left="0" w:right="0" w:firstLine="564" w:firstLineChars="200"/>
        <w:jc w:val="left"/>
        <w:textAlignment w:val="auto"/>
        <w:rPr>
          <w:rFonts w:hint="default" w:ascii="仿宋" w:hAnsi="仿宋" w:cs="仿宋"/>
          <w:color w:val="000000"/>
          <w:spacing w:val="1"/>
          <w:sz w:val="28"/>
          <w:lang w:val="en-US" w:eastAsia="zh-CN"/>
        </w:rPr>
      </w:pPr>
      <w:r>
        <w:rPr>
          <w:rFonts w:hint="eastAsia" w:ascii="仿宋" w:hAnsi="仿宋" w:cs="仿宋"/>
          <w:color w:val="000000"/>
          <w:spacing w:val="1"/>
          <w:sz w:val="28"/>
          <w:lang w:val="en-US" w:eastAsia="zh-CN"/>
        </w:rPr>
        <w:t>报价清单以甲方发送统一清单为准，不得擅自进行修改。</w:t>
      </w:r>
    </w:p>
    <w:p w14:paraId="3B16F957">
      <w:pPr>
        <w:keepNext w:val="0"/>
        <w:keepLines w:val="0"/>
        <w:pageBreakBefore w:val="0"/>
        <w:widowControl/>
        <w:kinsoku/>
        <w:wordWrap/>
        <w:overflowPunct/>
        <w:topLinePunct w:val="0"/>
        <w:autoSpaceDE/>
        <w:autoSpaceDN/>
        <w:bidi w:val="0"/>
        <w:adjustRightInd/>
        <w:snapToGrid/>
        <w:spacing w:before="0" w:after="0" w:line="360" w:lineRule="auto"/>
        <w:ind w:left="0" w:right="0" w:firstLine="564" w:firstLineChars="200"/>
        <w:jc w:val="left"/>
        <w:textAlignment w:val="auto"/>
        <w:rPr>
          <w:rFonts w:ascii="Times New Roman"/>
          <w:color w:val="000000"/>
          <w:spacing w:val="0"/>
          <w:sz w:val="28"/>
        </w:rPr>
      </w:pPr>
      <w:r>
        <w:rPr>
          <w:rFonts w:hint="eastAsia" w:ascii="仿宋" w:hAnsi="仿宋" w:cs="仿宋"/>
          <w:color w:val="000000"/>
          <w:spacing w:val="1"/>
          <w:sz w:val="28"/>
          <w:lang w:val="en-US" w:eastAsia="zh-CN"/>
        </w:rPr>
        <w:t>6</w:t>
      </w:r>
      <w:r>
        <w:rPr>
          <w:rFonts w:ascii="仿宋" w:hAnsi="仿宋" w:cs="仿宋"/>
          <w:color w:val="000000"/>
          <w:spacing w:val="1"/>
          <w:sz w:val="28"/>
        </w:rPr>
        <w:t>、招标联系人：</w:t>
      </w:r>
    </w:p>
    <w:p w14:paraId="6A2FD01A">
      <w:pPr>
        <w:keepNext w:val="0"/>
        <w:keepLines w:val="0"/>
        <w:pageBreakBefore w:val="0"/>
        <w:widowControl/>
        <w:kinsoku/>
        <w:wordWrap/>
        <w:overflowPunct/>
        <w:topLinePunct w:val="0"/>
        <w:autoSpaceDE/>
        <w:autoSpaceDN/>
        <w:bidi w:val="0"/>
        <w:adjustRightInd/>
        <w:snapToGrid/>
        <w:spacing w:before="0" w:after="0" w:line="360" w:lineRule="auto"/>
        <w:ind w:left="0" w:right="0" w:firstLine="564" w:firstLineChars="200"/>
        <w:jc w:val="left"/>
        <w:textAlignment w:val="auto"/>
        <w:rPr>
          <w:rFonts w:ascii="仿宋"/>
          <w:color w:val="000000"/>
          <w:spacing w:val="0"/>
          <w:sz w:val="28"/>
        </w:rPr>
      </w:pPr>
      <w:r>
        <w:rPr>
          <w:rFonts w:ascii="仿宋" w:hAnsi="仿宋" w:cs="仿宋"/>
          <w:color w:val="000000"/>
          <w:spacing w:val="1"/>
          <w:sz w:val="28"/>
        </w:rPr>
        <w:t>赵</w:t>
      </w:r>
      <w:r>
        <w:rPr>
          <w:rFonts w:hint="eastAsia" w:ascii="仿宋" w:hAnsi="仿宋" w:cs="仿宋"/>
          <w:color w:val="000000"/>
          <w:spacing w:val="1"/>
          <w:sz w:val="28"/>
          <w:lang w:val="en-US" w:eastAsia="zh-CN"/>
        </w:rPr>
        <w:t>建</w:t>
      </w:r>
      <w:r>
        <w:rPr>
          <w:rFonts w:ascii="仿宋" w:hAnsi="仿宋" w:cs="仿宋"/>
          <w:color w:val="000000"/>
          <w:spacing w:val="1"/>
          <w:sz w:val="28"/>
        </w:rPr>
        <w:t>：</w:t>
      </w:r>
      <w:r>
        <w:rPr>
          <w:rFonts w:ascii="仿宋"/>
          <w:color w:val="000000"/>
          <w:spacing w:val="1"/>
          <w:sz w:val="28"/>
        </w:rPr>
        <w:t>15502238901</w:t>
      </w:r>
    </w:p>
    <w:p w14:paraId="3CABA7EA">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rPr>
      </w:pPr>
    </w:p>
    <w:p w14:paraId="488D86C5">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lang w:val="en-US" w:eastAsia="zh-CN"/>
        </w:rPr>
      </w:pPr>
    </w:p>
    <w:p w14:paraId="205E961B">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lang w:val="en-US" w:eastAsia="zh-CN"/>
        </w:rPr>
      </w:pPr>
    </w:p>
    <w:p w14:paraId="5B0B7B24">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lang w:val="en-US" w:eastAsia="zh-CN"/>
        </w:rPr>
      </w:pPr>
    </w:p>
    <w:p w14:paraId="227B6C5D">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lang w:val="en-US" w:eastAsia="zh-CN"/>
        </w:rPr>
      </w:pPr>
    </w:p>
    <w:p w14:paraId="57727E08">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lang w:val="en-US" w:eastAsia="zh-CN"/>
        </w:rPr>
      </w:pPr>
    </w:p>
    <w:p w14:paraId="29F2D951">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lang w:val="en-US" w:eastAsia="zh-CN"/>
        </w:rPr>
      </w:pPr>
    </w:p>
    <w:p w14:paraId="33DD9E84">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lang w:val="en-US" w:eastAsia="zh-CN"/>
        </w:rPr>
      </w:pPr>
    </w:p>
    <w:p w14:paraId="3775D3D3">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lang w:val="en-US" w:eastAsia="zh-CN"/>
        </w:rPr>
      </w:pPr>
    </w:p>
    <w:p w14:paraId="391CA40E">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lang w:val="en-US" w:eastAsia="zh-CN"/>
        </w:rPr>
      </w:pPr>
    </w:p>
    <w:p w14:paraId="6C1EF228">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lang w:val="en-US" w:eastAsia="zh-CN"/>
        </w:rPr>
      </w:pPr>
    </w:p>
    <w:p w14:paraId="5FF1478A">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lang w:val="en-US" w:eastAsia="zh-CN"/>
        </w:rPr>
      </w:pPr>
    </w:p>
    <w:p w14:paraId="35FA0B79">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eastAsiaTheme="minorEastAsia"/>
          <w:color w:val="000000"/>
          <w:spacing w:val="-6"/>
          <w:sz w:val="28"/>
          <w:lang w:val="en-US" w:eastAsia="zh-CN"/>
        </w:rPr>
      </w:pPr>
    </w:p>
    <w:p w14:paraId="0EDAAA27">
      <w:pPr>
        <w:keepNext w:val="0"/>
        <w:keepLines w:val="0"/>
        <w:pageBreakBefore w:val="0"/>
        <w:widowControl/>
        <w:kinsoku/>
        <w:wordWrap/>
        <w:overflowPunct/>
        <w:topLinePunct w:val="0"/>
        <w:autoSpaceDE/>
        <w:autoSpaceDN/>
        <w:bidi w:val="0"/>
        <w:adjustRightInd/>
        <w:snapToGrid/>
        <w:spacing w:before="0" w:after="0" w:line="360" w:lineRule="auto"/>
        <w:ind w:left="0" w:right="0" w:firstLine="536" w:firstLineChars="200"/>
        <w:jc w:val="left"/>
        <w:textAlignment w:val="auto"/>
        <w:rPr>
          <w:rFonts w:hint="eastAsia" w:ascii="仿宋" w:hAnsi="仿宋" w:cs="仿宋"/>
          <w:color w:val="000000"/>
          <w:spacing w:val="-6"/>
          <w:sz w:val="28"/>
          <w:lang w:val="en-US" w:eastAsia="zh-CN"/>
        </w:rPr>
      </w:pPr>
    </w:p>
    <w:p w14:paraId="6742FDB2">
      <w:pPr>
        <w:keepNext w:val="0"/>
        <w:keepLines w:val="0"/>
        <w:pageBreakBefore w:val="0"/>
        <w:widowControl/>
        <w:kinsoku/>
        <w:wordWrap/>
        <w:overflowPunct/>
        <w:topLinePunct w:val="0"/>
        <w:autoSpaceDE/>
        <w:autoSpaceDN/>
        <w:bidi w:val="0"/>
        <w:adjustRightInd/>
        <w:snapToGrid/>
        <w:spacing w:before="0" w:after="0" w:line="360" w:lineRule="auto"/>
        <w:ind w:left="0" w:right="0" w:firstLine="602" w:firstLineChars="200"/>
        <w:jc w:val="center"/>
        <w:textAlignment w:val="auto"/>
        <w:rPr>
          <w:rFonts w:hint="default" w:ascii="仿宋" w:hAnsi="仿宋" w:cs="仿宋" w:eastAsiaTheme="minorEastAsia"/>
          <w:b/>
          <w:bCs/>
          <w:color w:val="000000"/>
          <w:spacing w:val="0"/>
          <w:sz w:val="30"/>
          <w:szCs w:val="30"/>
          <w:lang w:val="en-US" w:eastAsia="zh-CN"/>
        </w:rPr>
      </w:pPr>
      <w:r>
        <w:rPr>
          <w:rFonts w:hint="eastAsia" w:ascii="仿宋" w:hAnsi="仿宋" w:cs="仿宋" w:eastAsiaTheme="minorEastAsia"/>
          <w:b/>
          <w:bCs/>
          <w:color w:val="000000"/>
          <w:spacing w:val="0"/>
          <w:sz w:val="30"/>
          <w:szCs w:val="30"/>
          <w:lang w:val="en-US" w:eastAsia="zh-CN"/>
        </w:rPr>
        <w:t>第三章     投标文件格式</w:t>
      </w:r>
    </w:p>
    <w:p w14:paraId="3FD062DB">
      <w:pPr>
        <w:keepNext w:val="0"/>
        <w:keepLines w:val="0"/>
        <w:pageBreakBefore w:val="0"/>
        <w:widowControl/>
        <w:numPr>
          <w:ilvl w:val="0"/>
          <w:numId w:val="5"/>
        </w:numPr>
        <w:kinsoku/>
        <w:wordWrap/>
        <w:overflowPunct/>
        <w:topLinePunct w:val="0"/>
        <w:autoSpaceDE/>
        <w:autoSpaceDN/>
        <w:bidi w:val="0"/>
        <w:adjustRightInd/>
        <w:snapToGrid/>
        <w:spacing w:before="0" w:after="0" w:line="360" w:lineRule="auto"/>
        <w:ind w:left="0" w:leftChars="0" w:right="0" w:firstLine="480" w:firstLineChars="20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投标函</w:t>
      </w:r>
    </w:p>
    <w:p w14:paraId="43690FBE">
      <w:pPr>
        <w:keepNext w:val="0"/>
        <w:keepLines w:val="0"/>
        <w:pageBreakBefore w:val="0"/>
        <w:widowControl/>
        <w:numPr>
          <w:ilvl w:val="0"/>
          <w:numId w:val="5"/>
        </w:numPr>
        <w:kinsoku/>
        <w:wordWrap/>
        <w:overflowPunct/>
        <w:topLinePunct w:val="0"/>
        <w:autoSpaceDE/>
        <w:autoSpaceDN/>
        <w:bidi w:val="0"/>
        <w:adjustRightInd/>
        <w:snapToGrid/>
        <w:spacing w:before="0" w:after="0" w:line="360" w:lineRule="auto"/>
        <w:ind w:left="0" w:leftChars="0" w:right="0" w:firstLine="480" w:firstLineChars="20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企业资质证明（营业执照副本、资质证书、安全生产许可证复印件加盖公章）</w:t>
      </w:r>
    </w:p>
    <w:p w14:paraId="373FC331">
      <w:pPr>
        <w:keepNext w:val="0"/>
        <w:keepLines w:val="0"/>
        <w:pageBreakBefore w:val="0"/>
        <w:widowControl/>
        <w:numPr>
          <w:ilvl w:val="0"/>
          <w:numId w:val="5"/>
        </w:numPr>
        <w:kinsoku/>
        <w:wordWrap/>
        <w:overflowPunct/>
        <w:topLinePunct w:val="0"/>
        <w:autoSpaceDE/>
        <w:autoSpaceDN/>
        <w:bidi w:val="0"/>
        <w:adjustRightInd/>
        <w:snapToGrid/>
        <w:spacing w:before="0" w:after="0" w:line="360" w:lineRule="auto"/>
        <w:ind w:left="0" w:leftChars="0" w:right="0" w:firstLine="480" w:firstLineChars="20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法人证明材料或法人授权委托书</w:t>
      </w:r>
    </w:p>
    <w:p w14:paraId="7A0FEAE2">
      <w:pPr>
        <w:keepNext w:val="0"/>
        <w:keepLines w:val="0"/>
        <w:pageBreakBefore w:val="0"/>
        <w:widowControl/>
        <w:numPr>
          <w:ilvl w:val="0"/>
          <w:numId w:val="5"/>
        </w:numPr>
        <w:kinsoku/>
        <w:wordWrap/>
        <w:overflowPunct/>
        <w:topLinePunct w:val="0"/>
        <w:autoSpaceDE/>
        <w:autoSpaceDN/>
        <w:bidi w:val="0"/>
        <w:adjustRightInd/>
        <w:snapToGrid/>
        <w:spacing w:before="0" w:after="0" w:line="360" w:lineRule="auto"/>
        <w:ind w:left="0" w:leftChars="0" w:right="0" w:firstLine="480" w:firstLineChars="20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投标人业绩</w:t>
      </w:r>
      <w:r>
        <w:rPr>
          <w:rFonts w:hint="eastAsia" w:ascii="宋体" w:hAnsi="宋体" w:eastAsia="宋体" w:cs="宋体"/>
          <w:color w:val="auto"/>
          <w:sz w:val="24"/>
          <w:szCs w:val="24"/>
          <w:highlight w:val="none"/>
          <w:lang w:val="en-US" w:eastAsia="zh-CN"/>
        </w:rPr>
        <w:t>证明</w:t>
      </w:r>
    </w:p>
    <w:p w14:paraId="571C087D">
      <w:pPr>
        <w:keepNext w:val="0"/>
        <w:keepLines w:val="0"/>
        <w:pageBreakBefore w:val="0"/>
        <w:widowControl/>
        <w:numPr>
          <w:ilvl w:val="0"/>
          <w:numId w:val="5"/>
        </w:numPr>
        <w:kinsoku/>
        <w:wordWrap/>
        <w:overflowPunct/>
        <w:topLinePunct w:val="0"/>
        <w:autoSpaceDE/>
        <w:autoSpaceDN/>
        <w:bidi w:val="0"/>
        <w:adjustRightInd/>
        <w:snapToGrid/>
        <w:spacing w:before="0" w:after="0" w:line="360" w:lineRule="auto"/>
        <w:ind w:left="0" w:leftChars="0" w:right="0" w:firstLine="480" w:firstLineChars="20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保证安全、文明施工的技术措施及工程质量保证措施</w:t>
      </w:r>
    </w:p>
    <w:p w14:paraId="66CC8AEE">
      <w:pPr>
        <w:keepNext w:val="0"/>
        <w:keepLines w:val="0"/>
        <w:pageBreakBefore w:val="0"/>
        <w:widowControl/>
        <w:numPr>
          <w:ilvl w:val="0"/>
          <w:numId w:val="5"/>
        </w:numPr>
        <w:kinsoku/>
        <w:wordWrap/>
        <w:overflowPunct/>
        <w:topLinePunct w:val="0"/>
        <w:autoSpaceDE/>
        <w:autoSpaceDN/>
        <w:bidi w:val="0"/>
        <w:adjustRightInd/>
        <w:snapToGrid/>
        <w:spacing w:before="0" w:after="0" w:line="360" w:lineRule="auto"/>
        <w:ind w:left="0" w:leftChars="0" w:right="0" w:firstLine="480" w:firstLineChars="20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项目管理班子主要管理人员</w:t>
      </w:r>
    </w:p>
    <w:p w14:paraId="262D1BC9">
      <w:pPr>
        <w:keepNext w:val="0"/>
        <w:keepLines w:val="0"/>
        <w:pageBreakBefore w:val="0"/>
        <w:widowControl/>
        <w:numPr>
          <w:ilvl w:val="0"/>
          <w:numId w:val="5"/>
        </w:numPr>
        <w:kinsoku/>
        <w:wordWrap/>
        <w:overflowPunct/>
        <w:topLinePunct w:val="0"/>
        <w:autoSpaceDE/>
        <w:autoSpaceDN/>
        <w:bidi w:val="0"/>
        <w:adjustRightInd/>
        <w:snapToGrid/>
        <w:spacing w:before="0" w:after="0" w:line="360" w:lineRule="auto"/>
        <w:ind w:left="0" w:leftChars="0" w:right="0" w:firstLine="480" w:firstLineChars="20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施工进度计划及施工进度施工工期保证措施</w:t>
      </w:r>
    </w:p>
    <w:p w14:paraId="3A3CD6EE">
      <w:pPr>
        <w:keepNext w:val="0"/>
        <w:keepLines w:val="0"/>
        <w:pageBreakBefore w:val="0"/>
        <w:widowControl/>
        <w:numPr>
          <w:ilvl w:val="0"/>
          <w:numId w:val="5"/>
        </w:numPr>
        <w:kinsoku/>
        <w:wordWrap/>
        <w:overflowPunct/>
        <w:topLinePunct w:val="0"/>
        <w:autoSpaceDE/>
        <w:autoSpaceDN/>
        <w:bidi w:val="0"/>
        <w:adjustRightInd/>
        <w:snapToGrid/>
        <w:spacing w:before="0" w:after="0" w:line="360" w:lineRule="auto"/>
        <w:ind w:left="0" w:leftChars="0" w:right="0" w:firstLine="480" w:firstLineChars="20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主要施工方法或方案和施工措施</w:t>
      </w:r>
    </w:p>
    <w:p w14:paraId="67ABDE97">
      <w:pPr>
        <w:keepNext w:val="0"/>
        <w:keepLines w:val="0"/>
        <w:pageBreakBefore w:val="0"/>
        <w:widowControl/>
        <w:numPr>
          <w:ilvl w:val="0"/>
          <w:numId w:val="5"/>
        </w:numPr>
        <w:kinsoku/>
        <w:wordWrap/>
        <w:overflowPunct/>
        <w:topLinePunct w:val="0"/>
        <w:autoSpaceDE/>
        <w:autoSpaceDN/>
        <w:bidi w:val="0"/>
        <w:adjustRightInd/>
        <w:snapToGrid/>
        <w:spacing w:before="0" w:after="0" w:line="360" w:lineRule="auto"/>
        <w:ind w:left="0" w:leftChars="0" w:right="0" w:firstLine="480" w:firstLineChars="20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工程交验后服务措施</w:t>
      </w:r>
    </w:p>
    <w:p w14:paraId="636DC239">
      <w:pPr>
        <w:keepNext w:val="0"/>
        <w:keepLines w:val="0"/>
        <w:pageBreakBefore w:val="0"/>
        <w:widowControl/>
        <w:numPr>
          <w:ilvl w:val="0"/>
          <w:numId w:val="5"/>
        </w:numPr>
        <w:kinsoku/>
        <w:wordWrap/>
        <w:overflowPunct/>
        <w:topLinePunct w:val="0"/>
        <w:autoSpaceDE/>
        <w:autoSpaceDN/>
        <w:bidi w:val="0"/>
        <w:adjustRightInd/>
        <w:snapToGrid/>
        <w:spacing w:before="0" w:after="0" w:line="360" w:lineRule="auto"/>
        <w:ind w:left="0" w:leftChars="0" w:right="0" w:firstLine="480" w:firstLineChars="20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拟投入本项目人员情况</w:t>
      </w:r>
    </w:p>
    <w:p w14:paraId="1C22B0C3">
      <w:pPr>
        <w:keepNext w:val="0"/>
        <w:keepLines w:val="0"/>
        <w:pageBreakBefore w:val="0"/>
        <w:widowControl/>
        <w:numPr>
          <w:ilvl w:val="0"/>
          <w:numId w:val="5"/>
        </w:numPr>
        <w:kinsoku/>
        <w:wordWrap/>
        <w:overflowPunct/>
        <w:topLinePunct w:val="0"/>
        <w:autoSpaceDE/>
        <w:autoSpaceDN/>
        <w:bidi w:val="0"/>
        <w:adjustRightInd/>
        <w:snapToGrid/>
        <w:spacing w:before="0" w:after="0" w:line="360" w:lineRule="auto"/>
        <w:ind w:left="0" w:leftChars="0" w:right="0" w:firstLine="480" w:firstLineChars="20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报价文件</w:t>
      </w:r>
    </w:p>
    <w:p w14:paraId="01929436">
      <w:pPr>
        <w:keepNext w:val="0"/>
        <w:keepLines w:val="0"/>
        <w:pageBreakBefore w:val="0"/>
        <w:widowControl/>
        <w:numPr>
          <w:ilvl w:val="0"/>
          <w:numId w:val="5"/>
        </w:numPr>
        <w:kinsoku/>
        <w:wordWrap/>
        <w:overflowPunct/>
        <w:topLinePunct w:val="0"/>
        <w:autoSpaceDE/>
        <w:autoSpaceDN/>
        <w:bidi w:val="0"/>
        <w:adjustRightInd/>
        <w:snapToGrid/>
        <w:spacing w:before="0" w:after="0" w:line="360" w:lineRule="auto"/>
        <w:ind w:left="0" w:leftChars="0" w:right="0" w:firstLine="480" w:firstLineChars="20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其他材料</w:t>
      </w:r>
    </w:p>
    <w:p w14:paraId="1424445A">
      <w:pPr>
        <w:pStyle w:val="9"/>
        <w:rPr>
          <w:rFonts w:ascii="仿宋" w:hAnsi="仿宋" w:cs="仿宋"/>
          <w:color w:val="000000"/>
          <w:spacing w:val="0"/>
          <w:sz w:val="28"/>
        </w:rPr>
      </w:pPr>
    </w:p>
    <w:p w14:paraId="22B6492E"/>
    <w:p w14:paraId="52769986">
      <w:pPr>
        <w:jc w:val="right"/>
        <w:rPr>
          <w:rFonts w:hint="eastAsia" w:ascii="仿宋" w:hAnsi="仿宋" w:cs="仿宋"/>
          <w:color w:val="000000"/>
          <w:spacing w:val="0"/>
          <w:sz w:val="28"/>
          <w:lang w:val="en-US" w:eastAsia="zh-CN"/>
        </w:rPr>
      </w:pPr>
      <w:r>
        <w:rPr>
          <w:rFonts w:hint="eastAsia" w:ascii="仿宋" w:hAnsi="仿宋" w:cs="仿宋"/>
          <w:color w:val="000000"/>
          <w:spacing w:val="0"/>
          <w:sz w:val="28"/>
          <w:lang w:val="en-US" w:eastAsia="zh-CN"/>
        </w:rPr>
        <w:t>内蒙古东方万旗肉牛产业有限公司</w:t>
      </w:r>
    </w:p>
    <w:p w14:paraId="133781D3">
      <w:pPr>
        <w:pStyle w:val="9"/>
        <w:jc w:val="right"/>
        <w:rPr>
          <w:rFonts w:hint="eastAsia" w:ascii="仿宋" w:hAnsi="仿宋" w:cs="仿宋"/>
          <w:color w:val="000000"/>
          <w:spacing w:val="0"/>
          <w:sz w:val="28"/>
          <w:lang w:val="en-US" w:eastAsia="zh-CN"/>
        </w:rPr>
      </w:pPr>
      <w:r>
        <w:rPr>
          <w:rFonts w:hint="eastAsia" w:ascii="仿宋" w:hAnsi="仿宋" w:cs="仿宋"/>
          <w:color w:val="000000"/>
          <w:spacing w:val="0"/>
          <w:sz w:val="28"/>
          <w:lang w:val="en-US" w:eastAsia="zh-CN"/>
        </w:rPr>
        <w:t>2025年8月12日</w:t>
      </w:r>
    </w:p>
    <w:p w14:paraId="4792DB7F">
      <w:pPr>
        <w:rPr>
          <w:rFonts w:hint="eastAsia" w:ascii="仿宋" w:hAnsi="仿宋" w:cs="仿宋"/>
          <w:color w:val="000000"/>
          <w:spacing w:val="0"/>
          <w:sz w:val="28"/>
          <w:lang w:val="en-US" w:eastAsia="zh-CN"/>
        </w:rPr>
      </w:pPr>
    </w:p>
    <w:p w14:paraId="11D15596">
      <w:pPr>
        <w:pStyle w:val="9"/>
        <w:rPr>
          <w:rFonts w:hint="eastAsia" w:ascii="仿宋" w:hAnsi="仿宋" w:cs="仿宋"/>
          <w:color w:val="000000"/>
          <w:spacing w:val="0"/>
          <w:sz w:val="28"/>
          <w:lang w:val="en-US" w:eastAsia="zh-CN"/>
        </w:rPr>
      </w:pPr>
    </w:p>
    <w:p w14:paraId="0A378968">
      <w:pPr>
        <w:rPr>
          <w:rFonts w:hint="eastAsia" w:ascii="仿宋" w:hAnsi="仿宋" w:cs="仿宋"/>
          <w:color w:val="000000"/>
          <w:spacing w:val="0"/>
          <w:sz w:val="28"/>
          <w:lang w:val="en-US" w:eastAsia="zh-CN"/>
        </w:rPr>
      </w:pPr>
    </w:p>
    <w:p w14:paraId="55B40A8C">
      <w:pPr>
        <w:pStyle w:val="9"/>
        <w:rPr>
          <w:rFonts w:hint="eastAsia" w:ascii="仿宋" w:hAnsi="仿宋" w:cs="仿宋"/>
          <w:color w:val="000000"/>
          <w:spacing w:val="0"/>
          <w:sz w:val="28"/>
          <w:lang w:val="en-US" w:eastAsia="zh-CN"/>
        </w:rPr>
      </w:pPr>
    </w:p>
    <w:p w14:paraId="5BBAFA16">
      <w:pPr>
        <w:rPr>
          <w:rFonts w:hint="eastAsia" w:ascii="仿宋" w:hAnsi="仿宋" w:cs="仿宋"/>
          <w:color w:val="000000"/>
          <w:spacing w:val="0"/>
          <w:sz w:val="28"/>
          <w:lang w:val="en-US" w:eastAsia="zh-CN"/>
        </w:rPr>
      </w:pPr>
    </w:p>
    <w:p w14:paraId="23EA4488">
      <w:pPr>
        <w:pStyle w:val="9"/>
        <w:rPr>
          <w:rFonts w:hint="eastAsia" w:ascii="仿宋" w:hAnsi="仿宋" w:cs="仿宋"/>
          <w:color w:val="000000"/>
          <w:spacing w:val="0"/>
          <w:sz w:val="28"/>
          <w:lang w:val="en-US" w:eastAsia="zh-CN"/>
        </w:rPr>
      </w:pPr>
    </w:p>
    <w:p w14:paraId="1A562FD2">
      <w:pPr>
        <w:rPr>
          <w:rFonts w:hint="eastAsia" w:ascii="仿宋" w:hAnsi="仿宋" w:cs="仿宋"/>
          <w:color w:val="000000"/>
          <w:spacing w:val="0"/>
          <w:sz w:val="28"/>
          <w:lang w:val="en-US" w:eastAsia="zh-CN"/>
        </w:rPr>
      </w:pPr>
    </w:p>
    <w:p w14:paraId="4E73EFE9">
      <w:pPr>
        <w:pStyle w:val="9"/>
        <w:rPr>
          <w:rFonts w:hint="eastAsia" w:ascii="仿宋" w:hAnsi="仿宋" w:cs="仿宋"/>
          <w:color w:val="000000"/>
          <w:spacing w:val="0"/>
          <w:sz w:val="28"/>
          <w:lang w:val="en-US" w:eastAsia="zh-CN"/>
        </w:rPr>
      </w:pPr>
    </w:p>
    <w:p w14:paraId="3EE94E81">
      <w:pPr>
        <w:rPr>
          <w:rFonts w:hint="eastAsia" w:ascii="仿宋" w:hAnsi="仿宋" w:cs="仿宋"/>
          <w:color w:val="000000"/>
          <w:spacing w:val="0"/>
          <w:sz w:val="28"/>
          <w:lang w:val="en-US" w:eastAsia="zh-CN"/>
        </w:rPr>
      </w:pPr>
    </w:p>
    <w:p w14:paraId="51D980CB">
      <w:pPr>
        <w:rPr>
          <w:rFonts w:hint="eastAsia" w:ascii="仿宋" w:hAnsi="仿宋" w:cs="仿宋"/>
          <w:color w:val="000000"/>
          <w:spacing w:val="0"/>
          <w:sz w:val="28"/>
          <w:lang w:val="en-US" w:eastAsia="zh-CN"/>
        </w:rPr>
      </w:pPr>
    </w:p>
    <w:p w14:paraId="60544784">
      <w:pPr>
        <w:rPr>
          <w:rFonts w:hint="eastAsia" w:ascii="仿宋" w:hAnsi="仿宋" w:cs="仿宋"/>
          <w:color w:val="000000"/>
          <w:spacing w:val="0"/>
          <w:sz w:val="28"/>
          <w:lang w:val="en-US" w:eastAsia="zh-CN"/>
        </w:rPr>
      </w:pPr>
    </w:p>
    <w:p w14:paraId="6EB5F00B">
      <w:pPr>
        <w:rPr>
          <w:rFonts w:hint="eastAsia" w:ascii="宋体" w:hAnsi="宋体"/>
          <w:color w:val="auto"/>
          <w:highlight w:val="none"/>
        </w:rPr>
      </w:pPr>
      <w:bookmarkStart w:id="0" w:name="_Toc510952185"/>
      <w:bookmarkStart w:id="1" w:name="_Toc498934965"/>
      <w:r>
        <w:rPr>
          <w:rFonts w:hint="eastAsia" w:ascii="宋体" w:hAnsi="宋体"/>
          <w:color w:val="auto"/>
          <w:highlight w:val="none"/>
        </w:rPr>
        <w:t>附件一</w:t>
      </w:r>
    </w:p>
    <w:p w14:paraId="013D1FDB">
      <w:pPr>
        <w:pStyle w:val="2"/>
        <w:jc w:val="center"/>
        <w:rPr>
          <w:rFonts w:hint="eastAsia" w:eastAsia="黑体"/>
          <w:color w:val="auto"/>
          <w:highlight w:val="none"/>
          <w:lang w:eastAsia="zh-CN"/>
        </w:rPr>
      </w:pPr>
      <w:r>
        <w:rPr>
          <w:rFonts w:hint="eastAsia"/>
          <w:color w:val="auto"/>
          <w:highlight w:val="none"/>
        </w:rPr>
        <w:t>投</w:t>
      </w:r>
      <w:r>
        <w:rPr>
          <w:color w:val="auto"/>
          <w:highlight w:val="none"/>
        </w:rPr>
        <w:t xml:space="preserve"> </w:t>
      </w:r>
      <w:r>
        <w:rPr>
          <w:rFonts w:hint="eastAsia"/>
          <w:color w:val="auto"/>
          <w:highlight w:val="none"/>
        </w:rPr>
        <w:t>标</w:t>
      </w:r>
      <w:r>
        <w:rPr>
          <w:color w:val="auto"/>
          <w:highlight w:val="none"/>
        </w:rPr>
        <w:t xml:space="preserve"> </w:t>
      </w:r>
      <w:bookmarkEnd w:id="0"/>
      <w:bookmarkEnd w:id="1"/>
      <w:r>
        <w:rPr>
          <w:rFonts w:hint="eastAsia"/>
          <w:color w:val="auto"/>
          <w:highlight w:val="none"/>
          <w:lang w:val="en-US" w:eastAsia="zh-CN"/>
        </w:rPr>
        <w:t>函</w:t>
      </w:r>
    </w:p>
    <w:p w14:paraId="1A811B8B">
      <w:pPr>
        <w:pStyle w:val="4"/>
        <w:spacing w:line="400" w:lineRule="exact"/>
        <w:rPr>
          <w:rFonts w:hint="default" w:hAnsi="宋体" w:eastAsia="宋体"/>
          <w:b/>
          <w:bCs/>
          <w:color w:val="auto"/>
          <w:highlight w:val="none"/>
          <w:u w:val="single"/>
          <w:lang w:val="en-US" w:eastAsia="zh-CN"/>
        </w:rPr>
      </w:pPr>
      <w:r>
        <w:rPr>
          <w:rFonts w:hint="eastAsia" w:hAnsi="宋体"/>
          <w:b/>
          <w:bCs/>
          <w:color w:val="auto"/>
          <w:highlight w:val="none"/>
        </w:rPr>
        <w:t>致：</w:t>
      </w:r>
      <w:r>
        <w:rPr>
          <w:rFonts w:hint="eastAsia" w:hAnsi="宋体"/>
          <w:b/>
          <w:bCs/>
          <w:color w:val="auto"/>
          <w:highlight w:val="none"/>
          <w:u w:val="single"/>
          <w:lang w:val="en-US" w:eastAsia="zh-CN"/>
        </w:rPr>
        <w:t>内蒙古东方万旗肉牛产业有限公司</w:t>
      </w:r>
    </w:p>
    <w:p w14:paraId="0C3844DA">
      <w:pPr>
        <w:pStyle w:val="4"/>
        <w:spacing w:line="400" w:lineRule="exact"/>
        <w:rPr>
          <w:rFonts w:hint="eastAsia" w:hAnsi="宋体"/>
          <w:color w:val="auto"/>
          <w:highlight w:val="none"/>
        </w:rPr>
      </w:pPr>
    </w:p>
    <w:p w14:paraId="0F632898">
      <w:pPr>
        <w:spacing w:line="360" w:lineRule="auto"/>
        <w:jc w:val="left"/>
        <w:rPr>
          <w:rFonts w:hint="eastAsia" w:ascii="宋体" w:hAnsi="宋体"/>
          <w:color w:val="auto"/>
          <w:highlight w:val="none"/>
        </w:rPr>
      </w:pPr>
      <w:r>
        <w:rPr>
          <w:rFonts w:hint="eastAsia" w:ascii="Arial" w:hAnsi="Arial"/>
          <w:color w:val="auto"/>
          <w:highlight w:val="none"/>
        </w:rPr>
        <w:t>根据你方</w:t>
      </w:r>
      <w:r>
        <w:rPr>
          <w:rFonts w:hint="eastAsia" w:ascii="Arial" w:hAnsi="Arial"/>
          <w:color w:val="auto"/>
          <w:highlight w:val="none"/>
          <w:u w:val="single"/>
        </w:rPr>
        <w:t xml:space="preserve"> </w:t>
      </w:r>
      <w:r>
        <w:rPr>
          <w:rFonts w:hint="eastAsia" w:ascii="宋体" w:hAnsi="Times New Roman" w:eastAsia="宋体" w:cs="Times New Roman"/>
          <w:color w:val="auto"/>
          <w:highlight w:val="none"/>
          <w:u w:val="single"/>
          <w:lang w:val="en-US" w:eastAsia="zh-CN"/>
        </w:rPr>
        <w:t xml:space="preserve">                                 </w:t>
      </w:r>
      <w:r>
        <w:rPr>
          <w:rFonts w:hint="eastAsia" w:ascii="宋体"/>
          <w:color w:val="auto"/>
          <w:highlight w:val="none"/>
          <w:u w:val="single"/>
        </w:rPr>
        <w:t xml:space="preserve"> </w:t>
      </w:r>
      <w:r>
        <w:rPr>
          <w:rFonts w:hint="eastAsia" w:ascii="Arial" w:hAnsi="Arial"/>
          <w:color w:val="auto"/>
          <w:highlight w:val="none"/>
        </w:rPr>
        <w:t>招标文件，经考察工程现场和研究上述工程招标文件所有条款后，现投送该工程投标文件，我方愿以人民币</w:t>
      </w:r>
      <w:r>
        <w:rPr>
          <w:rFonts w:hint="eastAsia" w:ascii="Arial" w:hAnsi="Arial"/>
          <w:color w:val="auto"/>
          <w:highlight w:val="none"/>
          <w:u w:val="single"/>
        </w:rPr>
        <w:t xml:space="preserve">               .</w:t>
      </w:r>
      <w:r>
        <w:rPr>
          <w:rFonts w:hint="eastAsia" w:ascii="Arial" w:hAnsi="Arial"/>
          <w:color w:val="auto"/>
          <w:highlight w:val="none"/>
        </w:rPr>
        <w:t>元（大写</w:t>
      </w:r>
      <w:r>
        <w:rPr>
          <w:rFonts w:hint="eastAsia" w:ascii="Arial" w:hAnsi="Arial"/>
          <w:color w:val="auto"/>
          <w:highlight w:val="none"/>
          <w:u w:val="single"/>
        </w:rPr>
        <w:t xml:space="preserve">                   </w:t>
      </w:r>
      <w:r>
        <w:rPr>
          <w:rFonts w:hint="eastAsia" w:ascii="Arial" w:hAnsi="Arial"/>
          <w:color w:val="auto"/>
          <w:highlight w:val="none"/>
        </w:rPr>
        <w:t>）的总价承担上述工程的供货和施工等招标文件中规定的工作内容，并提供</w:t>
      </w:r>
      <w:r>
        <w:rPr>
          <w:rFonts w:hint="eastAsia" w:ascii="宋体" w:hAnsi="宋体"/>
          <w:color w:val="auto"/>
          <w:highlight w:val="none"/>
        </w:rPr>
        <w:t>缺陷责任期内之维修。</w:t>
      </w:r>
    </w:p>
    <w:p w14:paraId="3CBF6E4A">
      <w:pPr>
        <w:spacing w:line="360" w:lineRule="auto"/>
        <w:ind w:firstLine="570"/>
        <w:rPr>
          <w:rFonts w:hint="eastAsia" w:ascii="宋体" w:hAnsi="宋体"/>
          <w:color w:val="auto"/>
          <w:highlight w:val="none"/>
        </w:rPr>
      </w:pPr>
      <w:r>
        <w:rPr>
          <w:rFonts w:hint="eastAsia" w:ascii="宋体" w:hAnsi="宋体"/>
          <w:color w:val="auto"/>
          <w:highlight w:val="none"/>
        </w:rPr>
        <w:t>我公司承诺质量：</w:t>
      </w:r>
    </w:p>
    <w:p w14:paraId="540D9C47">
      <w:pPr>
        <w:spacing w:line="360" w:lineRule="auto"/>
        <w:ind w:firstLine="570"/>
        <w:rPr>
          <w:rFonts w:ascii="宋体" w:hAnsi="宋体"/>
          <w:color w:val="auto"/>
          <w:highlight w:val="none"/>
        </w:rPr>
      </w:pPr>
      <w:r>
        <w:rPr>
          <w:rFonts w:hint="eastAsia" w:ascii="宋体" w:hAnsi="宋体"/>
          <w:color w:val="auto"/>
          <w:highlight w:val="none"/>
        </w:rPr>
        <w:t>我公司承诺交工期：</w:t>
      </w:r>
      <w:r>
        <w:rPr>
          <w:rFonts w:ascii="宋体" w:hAnsi="宋体"/>
          <w:color w:val="auto"/>
          <w:highlight w:val="none"/>
        </w:rPr>
        <w:t xml:space="preserve">     </w:t>
      </w:r>
      <w:r>
        <w:rPr>
          <w:rFonts w:hint="eastAsia" w:ascii="宋体" w:hAnsi="宋体"/>
          <w:color w:val="auto"/>
          <w:highlight w:val="none"/>
        </w:rPr>
        <w:t xml:space="preserve"> </w:t>
      </w:r>
    </w:p>
    <w:p w14:paraId="0D1E2CAA">
      <w:pPr>
        <w:spacing w:line="360" w:lineRule="auto"/>
        <w:ind w:firstLine="660" w:firstLineChars="300"/>
        <w:rPr>
          <w:rFonts w:hint="eastAsia" w:ascii="Arial" w:hAnsi="Arial"/>
          <w:color w:val="auto"/>
          <w:highlight w:val="none"/>
        </w:rPr>
      </w:pPr>
      <w:r>
        <w:rPr>
          <w:rFonts w:hint="eastAsia" w:ascii="Arial" w:hAnsi="Arial"/>
          <w:color w:val="auto"/>
          <w:highlight w:val="none"/>
        </w:rPr>
        <w:t>我公司同意我公司投标书在投标须知规定的投标有效期内有效，在此期间我公司的投标随时愿意被业主接受，我公司将受此约束。</w:t>
      </w:r>
    </w:p>
    <w:p w14:paraId="3DE9A258">
      <w:pPr>
        <w:spacing w:line="360" w:lineRule="auto"/>
        <w:ind w:firstLine="570"/>
        <w:rPr>
          <w:rFonts w:hint="eastAsia" w:ascii="宋体" w:hAnsi="宋体"/>
          <w:color w:val="auto"/>
          <w:highlight w:val="none"/>
        </w:rPr>
      </w:pPr>
      <w:r>
        <w:rPr>
          <w:rFonts w:hint="eastAsia" w:ascii="Arial" w:hAnsi="Arial"/>
          <w:color w:val="auto"/>
          <w:highlight w:val="none"/>
        </w:rPr>
        <w:t>在签署合同协议书之前，你方的中标通知书和本投标书将构成约束我们双方的契约。</w:t>
      </w:r>
    </w:p>
    <w:p w14:paraId="26F1AFF2">
      <w:pPr>
        <w:spacing w:line="360" w:lineRule="auto"/>
        <w:ind w:firstLine="570"/>
        <w:rPr>
          <w:rFonts w:hint="eastAsia" w:ascii="宋体" w:hAnsi="宋体"/>
          <w:color w:val="auto"/>
          <w:highlight w:val="none"/>
        </w:rPr>
      </w:pPr>
      <w:r>
        <w:rPr>
          <w:rFonts w:hint="eastAsia" w:ascii="宋体" w:hAnsi="宋体"/>
          <w:color w:val="auto"/>
          <w:highlight w:val="none"/>
        </w:rPr>
        <w:t>我公司理解贵公司无义务在合同签订前，在公开招标上构成任何合约关系，以及贵公司并无义务必须接受所收到的价格最低的或其他任何投标书。</w:t>
      </w:r>
      <w:r>
        <w:rPr>
          <w:rFonts w:ascii="宋体" w:hAnsi="宋体"/>
          <w:color w:val="auto"/>
          <w:highlight w:val="none"/>
        </w:rPr>
        <w:t xml:space="preserve"> </w:t>
      </w:r>
    </w:p>
    <w:p w14:paraId="554B100A">
      <w:pPr>
        <w:spacing w:line="360" w:lineRule="auto"/>
        <w:ind w:firstLine="570"/>
        <w:rPr>
          <w:rFonts w:hint="eastAsia" w:ascii="Arial" w:hAnsi="Arial"/>
          <w:color w:val="auto"/>
          <w:highlight w:val="none"/>
        </w:rPr>
      </w:pPr>
      <w:r>
        <w:rPr>
          <w:rFonts w:hint="eastAsia" w:ascii="宋体" w:hAnsi="宋体"/>
          <w:color w:val="auto"/>
          <w:highlight w:val="none"/>
        </w:rPr>
        <w:t>我公司对招标文件全部内容及要求认可，并予以执行。</w:t>
      </w:r>
    </w:p>
    <w:p w14:paraId="04828187">
      <w:pPr>
        <w:spacing w:line="360" w:lineRule="auto"/>
        <w:ind w:firstLine="570"/>
        <w:rPr>
          <w:rFonts w:hint="eastAsia" w:ascii="Arial" w:hAnsi="Arial"/>
          <w:color w:val="auto"/>
          <w:highlight w:val="none"/>
        </w:rPr>
      </w:pPr>
      <w:r>
        <w:rPr>
          <w:rFonts w:hint="eastAsia" w:ascii="Arial" w:hAnsi="Arial"/>
          <w:color w:val="auto"/>
          <w:highlight w:val="none"/>
        </w:rPr>
        <w:t>我公司理解你们将不必向未中标单位解释其未中标的原因。</w:t>
      </w:r>
    </w:p>
    <w:p w14:paraId="1A8488AE">
      <w:pPr>
        <w:spacing w:line="360" w:lineRule="auto"/>
        <w:ind w:firstLine="570"/>
        <w:rPr>
          <w:rFonts w:hint="eastAsia" w:ascii="Arial" w:hAnsi="Arial"/>
          <w:color w:val="auto"/>
          <w:highlight w:val="none"/>
        </w:rPr>
      </w:pPr>
    </w:p>
    <w:p w14:paraId="302BD3CF">
      <w:pPr>
        <w:spacing w:line="360" w:lineRule="auto"/>
        <w:ind w:firstLine="570"/>
        <w:jc w:val="right"/>
        <w:rPr>
          <w:rFonts w:hint="eastAsia" w:ascii="Arial" w:hAnsi="Arial"/>
          <w:color w:val="auto"/>
          <w:highlight w:val="none"/>
        </w:rPr>
      </w:pPr>
    </w:p>
    <w:p w14:paraId="49E7EE53">
      <w:pPr>
        <w:spacing w:line="360" w:lineRule="auto"/>
        <w:ind w:firstLine="570"/>
        <w:jc w:val="right"/>
        <w:rPr>
          <w:rFonts w:hint="eastAsia" w:ascii="Arial" w:hAnsi="Arial"/>
          <w:color w:val="auto"/>
          <w:highlight w:val="none"/>
        </w:rPr>
      </w:pPr>
    </w:p>
    <w:p w14:paraId="184832A2">
      <w:pPr>
        <w:pStyle w:val="4"/>
        <w:spacing w:line="480" w:lineRule="auto"/>
        <w:ind w:left="2520" w:firstLine="880" w:firstLineChars="400"/>
        <w:jc w:val="right"/>
        <w:rPr>
          <w:rFonts w:hint="eastAsia" w:ascii="Arial" w:hAnsi="Arial"/>
          <w:color w:val="auto"/>
          <w:highlight w:val="none"/>
        </w:rPr>
      </w:pPr>
      <w:r>
        <w:rPr>
          <w:rFonts w:hint="eastAsia" w:ascii="Arial" w:hAnsi="Arial"/>
          <w:color w:val="auto"/>
          <w:highlight w:val="none"/>
        </w:rPr>
        <w:t>投标人法人代表或委托代理人（</w:t>
      </w:r>
      <w:r>
        <w:rPr>
          <w:rFonts w:hint="eastAsia" w:ascii="Arial" w:hAnsi="Arial"/>
          <w:color w:val="auto"/>
          <w:highlight w:val="none"/>
          <w:u w:val="single"/>
        </w:rPr>
        <w:t>签字</w:t>
      </w:r>
      <w:r>
        <w:rPr>
          <w:rFonts w:hint="eastAsia" w:ascii="Arial" w:hAnsi="Arial"/>
          <w:color w:val="auto"/>
          <w:highlight w:val="none"/>
        </w:rPr>
        <w:t>）：</w:t>
      </w:r>
      <w:r>
        <w:rPr>
          <w:rFonts w:hint="eastAsia" w:ascii="Arial" w:hAnsi="Arial"/>
          <w:color w:val="auto"/>
          <w:highlight w:val="none"/>
          <w:lang w:val="en-US" w:eastAsia="zh-CN"/>
        </w:rPr>
        <w:t xml:space="preserve">          </w:t>
      </w:r>
      <w:r>
        <w:rPr>
          <w:rFonts w:hint="eastAsia" w:ascii="Arial" w:hAnsi="Arial"/>
          <w:color w:val="auto"/>
          <w:highlight w:val="none"/>
          <w:u w:val="single"/>
        </w:rPr>
        <w:t xml:space="preserve">       </w:t>
      </w:r>
      <w:r>
        <w:rPr>
          <w:rFonts w:ascii="Arial" w:hAnsi="Arial"/>
          <w:color w:val="auto"/>
          <w:highlight w:val="none"/>
          <w:u w:val="single"/>
        </w:rPr>
        <w:t xml:space="preserve">         </w:t>
      </w:r>
      <w:r>
        <w:rPr>
          <w:rFonts w:hint="eastAsia" w:ascii="Arial" w:hAnsi="Arial"/>
          <w:color w:val="auto"/>
          <w:highlight w:val="none"/>
          <w:u w:val="single"/>
        </w:rPr>
        <w:t xml:space="preserve">     </w:t>
      </w:r>
    </w:p>
    <w:p w14:paraId="4EDE2897">
      <w:pPr>
        <w:pStyle w:val="4"/>
        <w:spacing w:line="480" w:lineRule="auto"/>
        <w:ind w:left="2520" w:firstLine="880" w:firstLineChars="400"/>
        <w:jc w:val="center"/>
        <w:rPr>
          <w:rFonts w:hint="default" w:ascii="Arial" w:hAnsi="Arial" w:eastAsiaTheme="minorEastAsia"/>
          <w:color w:val="auto"/>
          <w:highlight w:val="none"/>
          <w:lang w:val="en-US" w:eastAsia="zh-CN"/>
        </w:rPr>
      </w:pPr>
      <w:r>
        <w:rPr>
          <w:rFonts w:hint="eastAsia" w:ascii="Arial" w:hAnsi="Arial"/>
          <w:color w:val="auto"/>
          <w:highlight w:val="none"/>
        </w:rPr>
        <w:t>公司：（盖章）</w:t>
      </w:r>
      <w:r>
        <w:rPr>
          <w:rFonts w:hint="eastAsia" w:ascii="Arial" w:hAnsi="Arial"/>
          <w:color w:val="auto"/>
          <w:highlight w:val="none"/>
          <w:lang w:val="en-US" w:eastAsia="zh-CN"/>
        </w:rPr>
        <w:t xml:space="preserve">                                                                 </w:t>
      </w:r>
    </w:p>
    <w:p w14:paraId="0E83CCE5">
      <w:pPr>
        <w:pStyle w:val="4"/>
        <w:spacing w:line="480" w:lineRule="auto"/>
        <w:ind w:left="2520" w:firstLine="880" w:firstLineChars="400"/>
        <w:jc w:val="center"/>
        <w:rPr>
          <w:rFonts w:hint="eastAsia" w:ascii="Arial" w:hAnsi="Arial"/>
          <w:color w:val="auto"/>
          <w:highlight w:val="none"/>
          <w:u w:val="single"/>
        </w:rPr>
      </w:pPr>
      <w:r>
        <w:rPr>
          <w:rFonts w:hint="eastAsia" w:ascii="Arial" w:hAnsi="Arial"/>
          <w:color w:val="auto"/>
          <w:highlight w:val="none"/>
        </w:rPr>
        <w:t>地址：</w:t>
      </w:r>
      <w:r>
        <w:rPr>
          <w:rFonts w:hint="eastAsia" w:ascii="Arial" w:hAnsi="Arial"/>
          <w:color w:val="auto"/>
          <w:highlight w:val="none"/>
          <w:u w:val="single"/>
        </w:rPr>
        <w:t xml:space="preserve">                    </w:t>
      </w:r>
      <w:r>
        <w:rPr>
          <w:rFonts w:ascii="Arial" w:hAnsi="Arial"/>
          <w:color w:val="auto"/>
          <w:highlight w:val="none"/>
          <w:u w:val="single"/>
        </w:rPr>
        <w:t xml:space="preserve">             </w:t>
      </w:r>
      <w:r>
        <w:rPr>
          <w:rFonts w:hint="eastAsia" w:ascii="Arial" w:hAnsi="Arial"/>
          <w:color w:val="auto"/>
          <w:highlight w:val="none"/>
          <w:u w:val="single"/>
        </w:rPr>
        <w:t xml:space="preserve">                 </w:t>
      </w:r>
    </w:p>
    <w:p w14:paraId="7F44D710">
      <w:pPr>
        <w:spacing w:line="480" w:lineRule="auto"/>
        <w:jc w:val="right"/>
        <w:rPr>
          <w:rFonts w:hint="eastAsia"/>
          <w:color w:val="auto"/>
          <w:highlight w:val="none"/>
        </w:rPr>
      </w:pPr>
      <w:r>
        <w:rPr>
          <w:rFonts w:hint="eastAsia"/>
          <w:color w:val="auto"/>
          <w:highlight w:val="none"/>
        </w:rPr>
        <w:t xml:space="preserve">  </w:t>
      </w:r>
      <w:r>
        <w:rPr>
          <w:color w:val="auto"/>
          <w:highlight w:val="none"/>
        </w:rPr>
        <w:t xml:space="preserve"> </w:t>
      </w:r>
      <w:r>
        <w:rPr>
          <w:rFonts w:hint="eastAsia"/>
          <w:color w:val="auto"/>
          <w:highlight w:val="none"/>
          <w:lang w:val="en-US" w:eastAsia="zh-CN"/>
        </w:rPr>
        <w:t xml:space="preserve"> </w:t>
      </w:r>
      <w:r>
        <w:rPr>
          <w:rFonts w:hint="eastAsia"/>
          <w:color w:val="auto"/>
          <w:highlight w:val="none"/>
        </w:rPr>
        <w:t>日期：</w:t>
      </w:r>
      <w:r>
        <w:rPr>
          <w:rFonts w:hint="eastAsia"/>
          <w:color w:val="auto"/>
          <w:highlight w:val="none"/>
          <w:u w:val="single"/>
        </w:rPr>
        <w:t xml:space="preserve">      </w:t>
      </w:r>
      <w:r>
        <w:rPr>
          <w:color w:val="auto"/>
          <w:highlight w:val="none"/>
          <w:u w:val="single"/>
        </w:rPr>
        <w:t xml:space="preserve">   </w:t>
      </w:r>
      <w:r>
        <w:rPr>
          <w:rFonts w:hint="eastAsia"/>
          <w:color w:val="auto"/>
          <w:highlight w:val="none"/>
          <w:u w:val="single"/>
        </w:rPr>
        <w:t xml:space="preserve">   </w:t>
      </w:r>
      <w:r>
        <w:rPr>
          <w:rFonts w:hint="eastAsia"/>
          <w:color w:val="auto"/>
          <w:highlight w:val="none"/>
        </w:rPr>
        <w:t>年</w:t>
      </w:r>
      <w:r>
        <w:rPr>
          <w:rFonts w:hint="eastAsia"/>
          <w:color w:val="auto"/>
          <w:highlight w:val="none"/>
          <w:u w:val="single"/>
        </w:rPr>
        <w:t xml:space="preserve">  </w:t>
      </w:r>
      <w:r>
        <w:rPr>
          <w:color w:val="auto"/>
          <w:highlight w:val="none"/>
          <w:u w:val="single"/>
        </w:rPr>
        <w:t xml:space="preserve">  </w:t>
      </w:r>
      <w:r>
        <w:rPr>
          <w:rFonts w:hint="eastAsia"/>
          <w:color w:val="auto"/>
          <w:highlight w:val="none"/>
          <w:u w:val="single"/>
        </w:rPr>
        <w:t xml:space="preserve">  </w:t>
      </w:r>
      <w:r>
        <w:rPr>
          <w:rFonts w:hint="eastAsia"/>
          <w:color w:val="auto"/>
          <w:highlight w:val="none"/>
        </w:rPr>
        <w:t>月</w:t>
      </w:r>
      <w:r>
        <w:rPr>
          <w:rFonts w:hint="eastAsia"/>
          <w:color w:val="auto"/>
          <w:highlight w:val="none"/>
          <w:u w:val="single"/>
        </w:rPr>
        <w:t xml:space="preserve"> </w:t>
      </w:r>
      <w:r>
        <w:rPr>
          <w:color w:val="auto"/>
          <w:highlight w:val="none"/>
          <w:u w:val="single"/>
        </w:rPr>
        <w:t xml:space="preserve">   </w:t>
      </w:r>
      <w:r>
        <w:rPr>
          <w:rFonts w:hint="eastAsia"/>
          <w:color w:val="auto"/>
          <w:highlight w:val="none"/>
          <w:u w:val="single"/>
        </w:rPr>
        <w:t xml:space="preserve">  </w:t>
      </w:r>
      <w:r>
        <w:rPr>
          <w:rFonts w:hint="eastAsia"/>
          <w:color w:val="auto"/>
          <w:highlight w:val="none"/>
        </w:rPr>
        <w:t>日</w:t>
      </w:r>
    </w:p>
    <w:p w14:paraId="3B336F05">
      <w:pPr>
        <w:pStyle w:val="4"/>
        <w:spacing w:line="360" w:lineRule="auto"/>
        <w:rPr>
          <w:rFonts w:ascii="Arial" w:hAnsi="Arial"/>
          <w:color w:val="auto"/>
          <w:highlight w:val="none"/>
        </w:rPr>
      </w:pPr>
      <w:r>
        <w:rPr>
          <w:rFonts w:eastAsia="黑体"/>
          <w:color w:val="auto"/>
          <w:highlight w:val="none"/>
        </w:rPr>
        <w:br w:type="page"/>
      </w:r>
      <w:r>
        <w:rPr>
          <w:rFonts w:hint="eastAsia" w:ascii="宋体" w:hAnsi="宋体"/>
          <w:color w:val="auto"/>
          <w:highlight w:val="none"/>
        </w:rPr>
        <w:t xml:space="preserve"> </w:t>
      </w:r>
    </w:p>
    <w:p w14:paraId="54110638">
      <w:pPr>
        <w:pStyle w:val="4"/>
        <w:spacing w:line="360" w:lineRule="auto"/>
        <w:rPr>
          <w:rFonts w:hint="eastAsia" w:ascii="Arial" w:hAnsi="Arial" w:eastAsia="宋体"/>
          <w:color w:val="auto"/>
          <w:highlight w:val="none"/>
          <w:lang w:eastAsia="zh-CN"/>
        </w:rPr>
      </w:pPr>
      <w:r>
        <w:rPr>
          <w:rFonts w:hint="eastAsia" w:ascii="Arial" w:hAnsi="Arial"/>
          <w:color w:val="auto"/>
          <w:highlight w:val="none"/>
        </w:rPr>
        <w:t>附件</w:t>
      </w:r>
      <w:r>
        <w:rPr>
          <w:rFonts w:hint="eastAsia" w:ascii="Arial" w:hAnsi="Arial"/>
          <w:color w:val="auto"/>
          <w:highlight w:val="none"/>
          <w:lang w:val="en-US" w:eastAsia="zh-CN"/>
        </w:rPr>
        <w:t>二</w:t>
      </w:r>
    </w:p>
    <w:p w14:paraId="296D1936">
      <w:pPr>
        <w:pStyle w:val="4"/>
        <w:spacing w:line="360" w:lineRule="auto"/>
        <w:jc w:val="center"/>
        <w:rPr>
          <w:rFonts w:hint="eastAsia" w:ascii="Arial" w:hAnsi="Arial" w:eastAsia="黑体"/>
          <w:color w:val="auto"/>
          <w:sz w:val="32"/>
          <w:highlight w:val="none"/>
        </w:rPr>
      </w:pPr>
      <w:r>
        <w:rPr>
          <w:rFonts w:hint="eastAsia" w:ascii="Arial" w:hAnsi="Arial" w:eastAsia="黑体"/>
          <w:color w:val="auto"/>
          <w:sz w:val="32"/>
          <w:highlight w:val="none"/>
        </w:rPr>
        <w:t>授</w:t>
      </w:r>
      <w:r>
        <w:rPr>
          <w:rFonts w:ascii="Arial" w:hAnsi="Arial" w:eastAsia="黑体"/>
          <w:color w:val="auto"/>
          <w:sz w:val="32"/>
          <w:highlight w:val="none"/>
        </w:rPr>
        <w:t xml:space="preserve">  </w:t>
      </w:r>
      <w:r>
        <w:rPr>
          <w:rFonts w:hint="eastAsia" w:ascii="Arial" w:hAnsi="Arial" w:eastAsia="黑体"/>
          <w:color w:val="auto"/>
          <w:sz w:val="32"/>
          <w:highlight w:val="none"/>
        </w:rPr>
        <w:t>权</w:t>
      </w:r>
      <w:r>
        <w:rPr>
          <w:rFonts w:ascii="Arial" w:hAnsi="Arial" w:eastAsia="黑体"/>
          <w:color w:val="auto"/>
          <w:sz w:val="32"/>
          <w:highlight w:val="none"/>
        </w:rPr>
        <w:t xml:space="preserve">  </w:t>
      </w:r>
      <w:r>
        <w:rPr>
          <w:rFonts w:hint="eastAsia" w:ascii="Arial" w:hAnsi="Arial" w:eastAsia="黑体"/>
          <w:color w:val="auto"/>
          <w:sz w:val="32"/>
          <w:highlight w:val="none"/>
        </w:rPr>
        <w:t>委</w:t>
      </w:r>
      <w:r>
        <w:rPr>
          <w:rFonts w:ascii="Arial" w:hAnsi="Arial" w:eastAsia="黑体"/>
          <w:color w:val="auto"/>
          <w:sz w:val="32"/>
          <w:highlight w:val="none"/>
        </w:rPr>
        <w:t xml:space="preserve">  </w:t>
      </w:r>
      <w:r>
        <w:rPr>
          <w:rFonts w:hint="eastAsia" w:ascii="Arial" w:hAnsi="Arial" w:eastAsia="黑体"/>
          <w:color w:val="auto"/>
          <w:sz w:val="32"/>
          <w:highlight w:val="none"/>
        </w:rPr>
        <w:t>托</w:t>
      </w:r>
      <w:r>
        <w:rPr>
          <w:rFonts w:ascii="Arial" w:hAnsi="Arial" w:eastAsia="黑体"/>
          <w:color w:val="auto"/>
          <w:sz w:val="32"/>
          <w:highlight w:val="none"/>
        </w:rPr>
        <w:t xml:space="preserve">  </w:t>
      </w:r>
      <w:r>
        <w:rPr>
          <w:rFonts w:hint="eastAsia" w:ascii="Arial" w:hAnsi="Arial" w:eastAsia="黑体"/>
          <w:color w:val="auto"/>
          <w:sz w:val="32"/>
          <w:highlight w:val="none"/>
        </w:rPr>
        <w:t>书</w:t>
      </w:r>
    </w:p>
    <w:p w14:paraId="7A6D2A92">
      <w:pPr>
        <w:pStyle w:val="4"/>
        <w:spacing w:line="360" w:lineRule="auto"/>
        <w:rPr>
          <w:rFonts w:ascii="Arial" w:hAnsi="Arial"/>
          <w:color w:val="auto"/>
          <w:highlight w:val="none"/>
        </w:rPr>
      </w:pPr>
    </w:p>
    <w:p w14:paraId="6FBF694F">
      <w:pPr>
        <w:pStyle w:val="4"/>
        <w:spacing w:line="360" w:lineRule="auto"/>
        <w:rPr>
          <w:rFonts w:ascii="Arial" w:hAnsi="Arial"/>
          <w:color w:val="auto"/>
          <w:highlight w:val="none"/>
        </w:rPr>
      </w:pPr>
    </w:p>
    <w:p w14:paraId="57E07AE7">
      <w:pPr>
        <w:pStyle w:val="4"/>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Arial" w:hAnsi="Arial"/>
          <w:color w:val="auto"/>
          <w:sz w:val="28"/>
          <w:szCs w:val="28"/>
          <w:highlight w:val="none"/>
        </w:rPr>
      </w:pPr>
      <w:r>
        <w:rPr>
          <w:rFonts w:hint="eastAsia" w:ascii="Arial" w:hAnsi="Arial"/>
          <w:color w:val="auto"/>
          <w:sz w:val="28"/>
          <w:szCs w:val="28"/>
          <w:highlight w:val="none"/>
        </w:rPr>
        <w:t>本人作为</w:t>
      </w:r>
      <w:r>
        <w:rPr>
          <w:rFonts w:ascii="Arial" w:hAnsi="Arial"/>
          <w:color w:val="auto"/>
          <w:sz w:val="28"/>
          <w:szCs w:val="28"/>
          <w:highlight w:val="none"/>
          <w:u w:val="single"/>
        </w:rPr>
        <w:t xml:space="preserve">          (</w:t>
      </w:r>
      <w:r>
        <w:rPr>
          <w:rFonts w:hint="eastAsia" w:ascii="Arial" w:hAnsi="Arial"/>
          <w:color w:val="auto"/>
          <w:sz w:val="28"/>
          <w:szCs w:val="28"/>
          <w:highlight w:val="none"/>
          <w:u w:val="single"/>
        </w:rPr>
        <w:t>公司名称)</w:t>
      </w:r>
      <w:r>
        <w:rPr>
          <w:rFonts w:ascii="Arial" w:hAnsi="Arial"/>
          <w:color w:val="auto"/>
          <w:sz w:val="28"/>
          <w:szCs w:val="28"/>
          <w:highlight w:val="none"/>
          <w:u w:val="single"/>
        </w:rPr>
        <w:t xml:space="preserve">   </w:t>
      </w:r>
      <w:r>
        <w:rPr>
          <w:rFonts w:hint="eastAsia" w:ascii="Arial" w:hAnsi="Arial"/>
          <w:color w:val="auto"/>
          <w:sz w:val="28"/>
          <w:szCs w:val="28"/>
          <w:highlight w:val="none"/>
          <w:u w:val="single"/>
        </w:rPr>
        <w:t xml:space="preserve">    </w:t>
      </w:r>
      <w:r>
        <w:rPr>
          <w:rFonts w:ascii="Arial" w:hAnsi="Arial"/>
          <w:color w:val="auto"/>
          <w:sz w:val="28"/>
          <w:szCs w:val="28"/>
          <w:highlight w:val="none"/>
          <w:u w:val="single"/>
        </w:rPr>
        <w:t xml:space="preserve">        </w:t>
      </w:r>
      <w:r>
        <w:rPr>
          <w:rFonts w:hint="eastAsia" w:ascii="Arial" w:hAnsi="Arial"/>
          <w:color w:val="auto"/>
          <w:sz w:val="28"/>
          <w:szCs w:val="28"/>
          <w:highlight w:val="none"/>
        </w:rPr>
        <w:t>法定代表人，在此授权我公司</w:t>
      </w:r>
      <w:r>
        <w:rPr>
          <w:rFonts w:hint="eastAsia" w:ascii="Arial" w:hAnsi="Arial"/>
          <w:color w:val="auto"/>
          <w:sz w:val="28"/>
          <w:szCs w:val="28"/>
          <w:highlight w:val="none"/>
          <w:u w:val="single"/>
        </w:rPr>
        <w:t xml:space="preserve">             </w:t>
      </w:r>
      <w:r>
        <w:rPr>
          <w:rFonts w:hint="eastAsia" w:ascii="Arial" w:hAnsi="Arial"/>
          <w:color w:val="auto"/>
          <w:sz w:val="28"/>
          <w:szCs w:val="28"/>
          <w:highlight w:val="none"/>
        </w:rPr>
        <w:t>女士／先生作为我公司正式合法的代理人以我公司名义并代表我公司全权处理</w:t>
      </w:r>
      <w:r>
        <w:rPr>
          <w:rFonts w:hint="eastAsia" w:ascii="Arial" w:hAnsi="Arial"/>
          <w:color w:val="auto"/>
          <w:sz w:val="28"/>
          <w:szCs w:val="28"/>
          <w:highlight w:val="none"/>
          <w:u w:val="single"/>
        </w:rPr>
        <w:t xml:space="preserve">                       </w:t>
      </w:r>
      <w:r>
        <w:rPr>
          <w:rFonts w:hint="eastAsia" w:ascii="Arial" w:hAnsi="Arial"/>
          <w:color w:val="auto"/>
          <w:sz w:val="28"/>
          <w:szCs w:val="28"/>
          <w:highlight w:val="none"/>
        </w:rPr>
        <w:t>工程投标的以下事宜：</w:t>
      </w:r>
    </w:p>
    <w:p w14:paraId="2AA9AD08">
      <w:pPr>
        <w:pStyle w:val="4"/>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Arial" w:hAnsi="Arial"/>
          <w:color w:val="auto"/>
          <w:sz w:val="28"/>
          <w:szCs w:val="28"/>
          <w:highlight w:val="none"/>
          <w:u w:val="single"/>
        </w:rPr>
      </w:pPr>
      <w:r>
        <w:rPr>
          <w:rFonts w:hint="eastAsia" w:ascii="Arial" w:hAnsi="Arial"/>
          <w:color w:val="auto"/>
          <w:sz w:val="28"/>
          <w:szCs w:val="28"/>
          <w:highlight w:val="none"/>
          <w:u w:val="single"/>
        </w:rPr>
        <w:t xml:space="preserve">                                                     </w:t>
      </w:r>
    </w:p>
    <w:p w14:paraId="13E28DE3">
      <w:pPr>
        <w:pStyle w:val="4"/>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Arial" w:hAnsi="Arial"/>
          <w:color w:val="auto"/>
          <w:sz w:val="28"/>
          <w:szCs w:val="28"/>
          <w:highlight w:val="none"/>
          <w:u w:val="single"/>
        </w:rPr>
      </w:pPr>
      <w:r>
        <w:rPr>
          <w:rFonts w:hint="eastAsia" w:ascii="Arial" w:hAnsi="Arial"/>
          <w:color w:val="auto"/>
          <w:sz w:val="28"/>
          <w:szCs w:val="28"/>
          <w:highlight w:val="none"/>
          <w:u w:val="single"/>
        </w:rPr>
        <w:t xml:space="preserve">                                                     </w:t>
      </w:r>
    </w:p>
    <w:p w14:paraId="3F942276">
      <w:pPr>
        <w:pStyle w:val="4"/>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Arial" w:hAnsi="Arial"/>
          <w:color w:val="auto"/>
          <w:sz w:val="28"/>
          <w:szCs w:val="28"/>
          <w:highlight w:val="none"/>
        </w:rPr>
      </w:pPr>
      <w:r>
        <w:rPr>
          <w:rFonts w:hint="eastAsia" w:ascii="Arial" w:hAnsi="Arial"/>
          <w:color w:val="auto"/>
          <w:sz w:val="28"/>
          <w:szCs w:val="28"/>
          <w:highlight w:val="none"/>
        </w:rPr>
        <w:t>本授权书限期自</w:t>
      </w:r>
      <w:r>
        <w:rPr>
          <w:rFonts w:hint="eastAsia" w:ascii="Arial" w:hAnsi="Arial"/>
          <w:color w:val="auto"/>
          <w:sz w:val="28"/>
          <w:szCs w:val="28"/>
          <w:highlight w:val="none"/>
          <w:u w:val="single"/>
        </w:rPr>
        <w:t xml:space="preserve">                </w:t>
      </w:r>
      <w:r>
        <w:rPr>
          <w:rFonts w:hint="eastAsia" w:ascii="Arial" w:hAnsi="Arial"/>
          <w:color w:val="auto"/>
          <w:sz w:val="28"/>
          <w:szCs w:val="28"/>
          <w:highlight w:val="none"/>
        </w:rPr>
        <w:t>起至</w:t>
      </w:r>
      <w:r>
        <w:rPr>
          <w:rFonts w:hint="eastAsia" w:ascii="Arial" w:hAnsi="Arial"/>
          <w:color w:val="auto"/>
          <w:sz w:val="28"/>
          <w:szCs w:val="28"/>
          <w:highlight w:val="none"/>
          <w:u w:val="single"/>
        </w:rPr>
        <w:t xml:space="preserve">                   </w:t>
      </w:r>
      <w:r>
        <w:rPr>
          <w:rFonts w:hint="eastAsia" w:ascii="Arial" w:hAnsi="Arial"/>
          <w:color w:val="auto"/>
          <w:sz w:val="28"/>
          <w:szCs w:val="28"/>
          <w:highlight w:val="none"/>
        </w:rPr>
        <w:t>止。</w:t>
      </w:r>
    </w:p>
    <w:p w14:paraId="4A0516B3">
      <w:pPr>
        <w:pStyle w:val="4"/>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Arial" w:hAnsi="Arial"/>
          <w:color w:val="auto"/>
          <w:sz w:val="28"/>
          <w:szCs w:val="28"/>
          <w:highlight w:val="none"/>
        </w:rPr>
      </w:pPr>
      <w:r>
        <w:rPr>
          <w:rFonts w:hint="eastAsia" w:ascii="Arial" w:hAnsi="Arial"/>
          <w:color w:val="auto"/>
          <w:sz w:val="28"/>
          <w:szCs w:val="28"/>
          <w:highlight w:val="none"/>
        </w:rPr>
        <w:t>在此授权范围和期限内，被授权人所实施的行为具有法律效力，授权人予以认可。</w:t>
      </w:r>
    </w:p>
    <w:p w14:paraId="7212DE89">
      <w:pPr>
        <w:pStyle w:val="4"/>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Arial" w:hAnsi="Arial" w:eastAsia="宋体"/>
          <w:color w:val="auto"/>
          <w:sz w:val="28"/>
          <w:szCs w:val="28"/>
          <w:highlight w:val="none"/>
          <w:lang w:val="en-US" w:eastAsia="zh-CN"/>
        </w:rPr>
      </w:pPr>
      <w:r>
        <w:rPr>
          <w:rFonts w:hint="eastAsia" w:ascii="Arial" w:hAnsi="Arial"/>
          <w:color w:val="auto"/>
          <w:sz w:val="28"/>
          <w:szCs w:val="28"/>
          <w:highlight w:val="none"/>
          <w:lang w:val="en-US" w:eastAsia="zh-CN"/>
        </w:rPr>
        <w:t>附：法定代表人及被授权人身份证正反面照片加盖公章</w:t>
      </w:r>
    </w:p>
    <w:p w14:paraId="3B24E1C3">
      <w:pPr>
        <w:pStyle w:val="4"/>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Arial" w:hAnsi="Arial"/>
          <w:color w:val="auto"/>
          <w:sz w:val="28"/>
          <w:szCs w:val="28"/>
          <w:highlight w:val="none"/>
        </w:rPr>
      </w:pPr>
    </w:p>
    <w:p w14:paraId="3E7B928A">
      <w:pPr>
        <w:pStyle w:val="4"/>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Arial" w:hAnsi="Arial"/>
          <w:color w:val="auto"/>
          <w:sz w:val="28"/>
          <w:szCs w:val="28"/>
          <w:highlight w:val="none"/>
        </w:rPr>
      </w:pPr>
    </w:p>
    <w:p w14:paraId="752CE909">
      <w:pPr>
        <w:pStyle w:val="4"/>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ascii="Arial" w:hAnsi="Arial"/>
          <w:color w:val="auto"/>
          <w:sz w:val="28"/>
          <w:szCs w:val="28"/>
          <w:highlight w:val="none"/>
        </w:rPr>
      </w:pPr>
    </w:p>
    <w:p w14:paraId="50A7D23B">
      <w:pPr>
        <w:pStyle w:val="4"/>
        <w:keepNext w:val="0"/>
        <w:keepLines w:val="0"/>
        <w:pageBreakBefore w:val="0"/>
        <w:widowControl w:val="0"/>
        <w:kinsoku/>
        <w:wordWrap/>
        <w:overflowPunct/>
        <w:topLinePunct w:val="0"/>
        <w:autoSpaceDE/>
        <w:autoSpaceDN/>
        <w:bidi w:val="0"/>
        <w:adjustRightInd/>
        <w:snapToGrid/>
        <w:spacing w:line="360" w:lineRule="auto"/>
        <w:ind w:firstLine="560" w:firstLineChars="200"/>
        <w:jc w:val="right"/>
        <w:textAlignment w:val="auto"/>
        <w:rPr>
          <w:rFonts w:hint="eastAsia" w:ascii="Arial" w:hAnsi="Arial"/>
          <w:color w:val="auto"/>
          <w:sz w:val="28"/>
          <w:szCs w:val="28"/>
          <w:highlight w:val="none"/>
        </w:rPr>
      </w:pPr>
      <w:r>
        <w:rPr>
          <w:rFonts w:hint="eastAsia" w:ascii="Arial" w:hAnsi="Arial"/>
          <w:color w:val="auto"/>
          <w:sz w:val="28"/>
          <w:szCs w:val="28"/>
          <w:highlight w:val="none"/>
        </w:rPr>
        <w:t>公司：</w:t>
      </w:r>
      <w:r>
        <w:rPr>
          <w:rFonts w:hint="eastAsia" w:ascii="Arial" w:hAnsi="Arial"/>
          <w:color w:val="auto"/>
          <w:sz w:val="28"/>
          <w:szCs w:val="28"/>
          <w:highlight w:val="none"/>
          <w:lang w:val="en-US" w:eastAsia="zh-CN"/>
        </w:rPr>
        <w:t xml:space="preserve">                  </w:t>
      </w:r>
      <w:r>
        <w:rPr>
          <w:rFonts w:hint="eastAsia" w:ascii="Arial" w:hAnsi="Arial"/>
          <w:color w:val="auto"/>
          <w:sz w:val="28"/>
          <w:szCs w:val="28"/>
          <w:highlight w:val="none"/>
        </w:rPr>
        <w:t>（盖章）</w:t>
      </w:r>
    </w:p>
    <w:p w14:paraId="3DA64941">
      <w:pPr>
        <w:pStyle w:val="4"/>
        <w:keepNext w:val="0"/>
        <w:keepLines w:val="0"/>
        <w:pageBreakBefore w:val="0"/>
        <w:widowControl w:val="0"/>
        <w:kinsoku/>
        <w:wordWrap/>
        <w:overflowPunct/>
        <w:topLinePunct w:val="0"/>
        <w:autoSpaceDE/>
        <w:autoSpaceDN/>
        <w:bidi w:val="0"/>
        <w:adjustRightInd/>
        <w:snapToGrid/>
        <w:spacing w:line="360" w:lineRule="auto"/>
        <w:ind w:firstLine="560" w:firstLineChars="200"/>
        <w:jc w:val="right"/>
        <w:textAlignment w:val="auto"/>
        <w:rPr>
          <w:rFonts w:hint="eastAsia" w:ascii="Arial" w:hAnsi="Arial"/>
          <w:color w:val="auto"/>
          <w:sz w:val="28"/>
          <w:szCs w:val="28"/>
          <w:highlight w:val="none"/>
        </w:rPr>
      </w:pPr>
    </w:p>
    <w:p w14:paraId="226D830A">
      <w:pPr>
        <w:pStyle w:val="4"/>
        <w:keepNext w:val="0"/>
        <w:keepLines w:val="0"/>
        <w:pageBreakBefore w:val="0"/>
        <w:widowControl w:val="0"/>
        <w:kinsoku/>
        <w:wordWrap/>
        <w:overflowPunct/>
        <w:topLinePunct w:val="0"/>
        <w:autoSpaceDE/>
        <w:autoSpaceDN/>
        <w:bidi w:val="0"/>
        <w:adjustRightInd/>
        <w:snapToGrid/>
        <w:spacing w:line="360" w:lineRule="auto"/>
        <w:ind w:firstLine="560" w:firstLineChars="200"/>
        <w:jc w:val="center"/>
        <w:textAlignment w:val="auto"/>
        <w:rPr>
          <w:rFonts w:hint="eastAsia" w:ascii="Arial" w:hAnsi="Arial"/>
          <w:color w:val="auto"/>
          <w:sz w:val="28"/>
          <w:szCs w:val="28"/>
          <w:highlight w:val="none"/>
          <w:u w:val="none"/>
          <w:lang w:val="en-US" w:eastAsia="zh-CN"/>
        </w:rPr>
      </w:pPr>
      <w:r>
        <w:rPr>
          <w:rFonts w:hint="eastAsia" w:ascii="Arial" w:hAnsi="Arial"/>
          <w:color w:val="auto"/>
          <w:sz w:val="28"/>
          <w:szCs w:val="28"/>
          <w:highlight w:val="none"/>
          <w:lang w:val="en-US" w:eastAsia="zh-CN"/>
        </w:rPr>
        <w:t xml:space="preserve">                                                     </w:t>
      </w:r>
      <w:r>
        <w:rPr>
          <w:rFonts w:hint="eastAsia" w:ascii="Arial" w:hAnsi="Arial"/>
          <w:color w:val="auto"/>
          <w:sz w:val="28"/>
          <w:szCs w:val="28"/>
          <w:highlight w:val="none"/>
        </w:rPr>
        <w:t>法定代表人：</w:t>
      </w:r>
      <w:r>
        <w:rPr>
          <w:rFonts w:hint="eastAsia" w:ascii="Arial" w:hAnsi="Arial"/>
          <w:color w:val="auto"/>
          <w:sz w:val="28"/>
          <w:szCs w:val="28"/>
          <w:highlight w:val="none"/>
          <w:lang w:val="en-US" w:eastAsia="zh-CN"/>
        </w:rPr>
        <w:t xml:space="preserve">                    </w:t>
      </w:r>
      <w:r>
        <w:rPr>
          <w:rFonts w:hint="eastAsia" w:ascii="Arial" w:hAnsi="Arial"/>
          <w:color w:val="auto"/>
          <w:sz w:val="28"/>
          <w:szCs w:val="28"/>
          <w:highlight w:val="none"/>
          <w:u w:val="none"/>
          <w:lang w:val="en-US" w:eastAsia="zh-CN"/>
        </w:rPr>
        <w:t xml:space="preserve">   </w:t>
      </w:r>
    </w:p>
    <w:p w14:paraId="16CFBEB4">
      <w:pPr>
        <w:pStyle w:val="4"/>
        <w:keepNext w:val="0"/>
        <w:keepLines w:val="0"/>
        <w:pageBreakBefore w:val="0"/>
        <w:widowControl w:val="0"/>
        <w:kinsoku/>
        <w:wordWrap/>
        <w:overflowPunct/>
        <w:topLinePunct w:val="0"/>
        <w:autoSpaceDE/>
        <w:autoSpaceDN/>
        <w:bidi w:val="0"/>
        <w:adjustRightInd/>
        <w:snapToGrid/>
        <w:spacing w:line="360" w:lineRule="auto"/>
        <w:ind w:firstLine="560" w:firstLineChars="200"/>
        <w:jc w:val="right"/>
        <w:textAlignment w:val="auto"/>
        <w:rPr>
          <w:rFonts w:ascii="Arial" w:hAnsi="Arial"/>
          <w:color w:val="auto"/>
          <w:sz w:val="28"/>
          <w:szCs w:val="28"/>
          <w:highlight w:val="none"/>
          <w:u w:val="single"/>
        </w:rPr>
      </w:pPr>
      <w:r>
        <w:rPr>
          <w:rFonts w:hint="eastAsia" w:ascii="Arial" w:hAnsi="Arial"/>
          <w:color w:val="auto"/>
          <w:sz w:val="28"/>
          <w:szCs w:val="28"/>
          <w:highlight w:val="none"/>
          <w:u w:val="none"/>
          <w:lang w:val="en-US" w:eastAsia="zh-CN"/>
        </w:rPr>
        <w:t xml:space="preserve">            </w:t>
      </w:r>
      <w:r>
        <w:rPr>
          <w:rFonts w:hint="eastAsia" w:ascii="Arial" w:hAnsi="Arial"/>
          <w:color w:val="auto"/>
          <w:sz w:val="28"/>
          <w:szCs w:val="28"/>
          <w:highlight w:val="none"/>
          <w:lang w:val="en-US" w:eastAsia="zh-CN"/>
        </w:rPr>
        <w:t xml:space="preserve">        </w:t>
      </w:r>
      <w:r>
        <w:rPr>
          <w:rFonts w:hint="eastAsia" w:ascii="Arial" w:hAnsi="Arial"/>
          <w:color w:val="auto"/>
          <w:sz w:val="28"/>
          <w:szCs w:val="28"/>
          <w:highlight w:val="none"/>
          <w:u w:val="single"/>
        </w:rPr>
        <w:t xml:space="preserve">               </w:t>
      </w:r>
    </w:p>
    <w:p w14:paraId="6BDFCFBB">
      <w:pPr>
        <w:jc w:val="right"/>
        <w:rPr>
          <w:rFonts w:hint="eastAsia" w:ascii="Arial" w:hAnsi="Arial"/>
          <w:color w:val="auto"/>
          <w:sz w:val="28"/>
          <w:szCs w:val="28"/>
          <w:highlight w:val="none"/>
        </w:rPr>
      </w:pPr>
      <w:r>
        <w:rPr>
          <w:rFonts w:hint="eastAsia" w:ascii="Arial" w:hAnsi="Arial"/>
          <w:color w:val="auto"/>
          <w:sz w:val="28"/>
          <w:szCs w:val="28"/>
          <w:highlight w:val="none"/>
        </w:rPr>
        <w:t xml:space="preserve"> </w:t>
      </w:r>
      <w:r>
        <w:rPr>
          <w:rFonts w:ascii="Arial" w:hAnsi="Arial"/>
          <w:color w:val="auto"/>
          <w:sz w:val="28"/>
          <w:szCs w:val="28"/>
          <w:highlight w:val="none"/>
        </w:rPr>
        <w:t xml:space="preserve">     </w:t>
      </w:r>
      <w:r>
        <w:rPr>
          <w:rFonts w:hint="eastAsia" w:ascii="Arial" w:hAnsi="Arial"/>
          <w:color w:val="auto"/>
          <w:sz w:val="28"/>
          <w:szCs w:val="28"/>
          <w:highlight w:val="none"/>
        </w:rPr>
        <w:t xml:space="preserve">日期：    </w:t>
      </w:r>
      <w:r>
        <w:rPr>
          <w:rFonts w:ascii="Arial" w:hAnsi="Arial"/>
          <w:color w:val="auto"/>
          <w:sz w:val="28"/>
          <w:szCs w:val="28"/>
          <w:highlight w:val="none"/>
        </w:rPr>
        <w:t xml:space="preserve">  </w:t>
      </w:r>
      <w:r>
        <w:rPr>
          <w:rFonts w:hint="eastAsia" w:ascii="Arial" w:hAnsi="Arial"/>
          <w:color w:val="auto"/>
          <w:sz w:val="28"/>
          <w:szCs w:val="28"/>
          <w:highlight w:val="none"/>
        </w:rPr>
        <w:t xml:space="preserve">  年  </w:t>
      </w:r>
      <w:r>
        <w:rPr>
          <w:rFonts w:ascii="Arial" w:hAnsi="Arial"/>
          <w:color w:val="auto"/>
          <w:sz w:val="28"/>
          <w:szCs w:val="28"/>
          <w:highlight w:val="none"/>
        </w:rPr>
        <w:t xml:space="preserve">   </w:t>
      </w:r>
      <w:r>
        <w:rPr>
          <w:rFonts w:hint="eastAsia" w:ascii="Arial" w:hAnsi="Arial"/>
          <w:color w:val="auto"/>
          <w:sz w:val="28"/>
          <w:szCs w:val="28"/>
          <w:highlight w:val="none"/>
        </w:rPr>
        <w:t xml:space="preserve"> 月 </w:t>
      </w:r>
      <w:r>
        <w:rPr>
          <w:rFonts w:ascii="Arial" w:hAnsi="Arial"/>
          <w:color w:val="auto"/>
          <w:sz w:val="28"/>
          <w:szCs w:val="28"/>
          <w:highlight w:val="none"/>
        </w:rPr>
        <w:t xml:space="preserve">  </w:t>
      </w:r>
      <w:r>
        <w:rPr>
          <w:rFonts w:hint="eastAsia" w:ascii="Arial" w:hAnsi="Arial"/>
          <w:color w:val="auto"/>
          <w:sz w:val="28"/>
          <w:szCs w:val="28"/>
          <w:highlight w:val="none"/>
        </w:rPr>
        <w:t xml:space="preserve">   日</w:t>
      </w:r>
    </w:p>
    <w:p w14:paraId="1A09EAD2">
      <w:pPr>
        <w:rPr>
          <w:rFonts w:hint="default"/>
          <w:lang w:val="en-US" w:eastAsia="zh-CN"/>
        </w:rPr>
      </w:pPr>
    </w:p>
    <w:sectPr>
      <w:headerReference r:id="rId4" w:type="default"/>
      <w:footerReference r:id="rId5" w:type="default"/>
      <w:pgSz w:w="11960" w:h="16880"/>
      <w:pgMar w:top="400" w:right="917" w:bottom="400" w:left="852" w:header="0" w:footer="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8"/>
    <w:family w:val="auto"/>
    <w:pitch w:val="default"/>
    <w:sig w:usb0="E0002EFF" w:usb1="C000785B" w:usb2="00000009" w:usb3="00000000" w:csb0="400001FF" w:csb1="FFFF0000"/>
    <w:embedRegular r:id="rId1" w:fontKey="{38BDD78F-4E13-4CF1-9FEE-F95634B0769E}"/>
  </w:font>
  <w:font w:name="宋体">
    <w:panose1 w:val="02010600030101010101"/>
    <w:charset w:val="50"/>
    <w:family w:val="auto"/>
    <w:pitch w:val="default"/>
    <w:sig w:usb0="00000203" w:usb1="288F0000" w:usb2="00000006" w:usb3="00000000" w:csb0="00040001" w:csb1="00000000"/>
    <w:embedRegular r:id="rId2" w:fontKey="{BF17154C-B55B-413D-BC9C-C261D760D7EA}"/>
  </w:font>
  <w:font w:name="Wingdings">
    <w:panose1 w:val="05000000000000000000"/>
    <w:charset w:val="02"/>
    <w:family w:val="auto"/>
    <w:pitch w:val="default"/>
    <w:sig w:usb0="00000000" w:usb1="00000000" w:usb2="00000000" w:usb3="00000000" w:csb0="80000000" w:csb1="00000000"/>
    <w:embedRegular r:id="rId3" w:fontKey="{97A156BA-B891-46BB-BB96-4F9AE9D2508A}"/>
  </w:font>
  <w:font w:name="Arial">
    <w:panose1 w:val="020B0604020202020204"/>
    <w:charset w:val="01"/>
    <w:family w:val="swiss"/>
    <w:pitch w:val="default"/>
    <w:sig w:usb0="E0002EFF" w:usb1="C000785B" w:usb2="00000009" w:usb3="00000000" w:csb0="400001FF" w:csb1="FFFF0000"/>
    <w:embedRegular r:id="rId4" w:fontKey="{3D5D9A71-64DC-4984-BD84-E9223BBB797D}"/>
  </w:font>
  <w:font w:name="黑体">
    <w:panose1 w:val="02010609060101010101"/>
    <w:charset w:val="86"/>
    <w:family w:val="auto"/>
    <w:pitch w:val="default"/>
    <w:sig w:usb0="800002BF" w:usb1="38CF7CFA" w:usb2="00000016" w:usb3="00000000" w:csb0="00040001" w:csb1="00000000"/>
    <w:embedRegular r:id="rId5" w:fontKey="{DD935A4B-29B6-4B88-BD69-8FF7106CD924}"/>
  </w:font>
  <w:font w:name="Courier New">
    <w:panose1 w:val="02070309020205020404"/>
    <w:charset w:val="01"/>
    <w:family w:val="modern"/>
    <w:pitch w:val="default"/>
    <w:sig w:usb0="E0002EFF" w:usb1="C0007843" w:usb2="00000009" w:usb3="00000000" w:csb0="400001FF" w:csb1="FFFF0000"/>
    <w:embedRegular r:id="rId6" w:fontKey="{3D43E48F-6648-4C34-ABA6-15243ACE1301}"/>
  </w:font>
  <w:font w:name="Symbol">
    <w:panose1 w:val="05050102010706020507"/>
    <w:charset w:val="02"/>
    <w:family w:val="roman"/>
    <w:pitch w:val="default"/>
    <w:sig w:usb0="00000000" w:usb1="00000000" w:usb2="00000000" w:usb3="00000000" w:csb0="80000000" w:csb1="00000000"/>
    <w:embedRegular r:id="rId7" w:fontKey="{BA90FD9F-755E-40F6-B28A-C035EF93927F}"/>
  </w:font>
  <w:font w:name="Calibri">
    <w:panose1 w:val="020F0502020204030204"/>
    <w:charset w:val="00"/>
    <w:family w:val="swiss"/>
    <w:pitch w:val="default"/>
    <w:sig w:usb0="E4002EFF" w:usb1="C200247B" w:usb2="00000009" w:usb3="00000000" w:csb0="200001FF" w:csb1="00000000"/>
    <w:embedRegular r:id="rId8" w:fontKey="{A76CACCE-40CE-427F-8091-F352D2213098}"/>
  </w:font>
  <w:font w:name="仿宋">
    <w:panose1 w:val="02010609060101010101"/>
    <w:charset w:val="86"/>
    <w:family w:val="auto"/>
    <w:pitch w:val="default"/>
    <w:sig w:usb0="800002BF" w:usb1="38CF7CFA" w:usb2="00000016" w:usb3="00000000" w:csb0="00040001" w:csb1="00000000"/>
    <w:embedRegular r:id="rId9" w:fontKey="{410C2EDC-DCB1-452D-95C5-69C4FFF580E3}"/>
  </w:font>
  <w:font w:name="Segoe UI">
    <w:panose1 w:val="020B0502040204020203"/>
    <w:charset w:val="00"/>
    <w:family w:val="swiss"/>
    <w:pitch w:val="default"/>
    <w:sig w:usb0="E4002EFF" w:usb1="C000E47F" w:usb2="00000009" w:usb3="00000000" w:csb0="200001FF" w:csb1="00000000"/>
    <w:embedRegular r:id="rId10" w:fontKey="{2C9EF6B0-2EC6-4C16-B013-12FFA4D1D62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901897">
    <w:pPr>
      <w:pStyle w:val="3"/>
      <w:spacing w:line="14" w:lineRule="auto"/>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CAC25F">
    <w:pPr>
      <w:pStyle w:val="3"/>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3930344"/>
    <w:multiLevelType w:val="singleLevel"/>
    <w:tmpl w:val="C3930344"/>
    <w:lvl w:ilvl="0" w:tentative="0">
      <w:start w:val="1"/>
      <w:numFmt w:val="decimal"/>
      <w:suff w:val="nothing"/>
      <w:lvlText w:val="%1、"/>
      <w:lvlJc w:val="left"/>
    </w:lvl>
  </w:abstractNum>
  <w:abstractNum w:abstractNumId="1">
    <w:nsid w:val="C8AE5C25"/>
    <w:multiLevelType w:val="singleLevel"/>
    <w:tmpl w:val="C8AE5C25"/>
    <w:lvl w:ilvl="0" w:tentative="0">
      <w:start w:val="6"/>
      <w:numFmt w:val="decimal"/>
      <w:suff w:val="nothing"/>
      <w:lvlText w:val="%1、"/>
      <w:lvlJc w:val="left"/>
    </w:lvl>
  </w:abstractNum>
  <w:abstractNum w:abstractNumId="2">
    <w:nsid w:val="21F5D917"/>
    <w:multiLevelType w:val="singleLevel"/>
    <w:tmpl w:val="21F5D917"/>
    <w:lvl w:ilvl="0" w:tentative="0">
      <w:start w:val="1"/>
      <w:numFmt w:val="decimal"/>
      <w:suff w:val="nothing"/>
      <w:lvlText w:val="%1、"/>
      <w:lvlJc w:val="left"/>
    </w:lvl>
  </w:abstractNum>
  <w:abstractNum w:abstractNumId="3">
    <w:nsid w:val="2EE0B8C4"/>
    <w:multiLevelType w:val="singleLevel"/>
    <w:tmpl w:val="2EE0B8C4"/>
    <w:lvl w:ilvl="0" w:tentative="0">
      <w:start w:val="1"/>
      <w:numFmt w:val="chineseCounting"/>
      <w:suff w:val="space"/>
      <w:lvlText w:val="第%1章"/>
      <w:lvlJc w:val="left"/>
      <w:rPr>
        <w:rFonts w:hint="eastAsia"/>
      </w:rPr>
    </w:lvl>
  </w:abstractNum>
  <w:abstractNum w:abstractNumId="4">
    <w:nsid w:val="400F2C95"/>
    <w:multiLevelType w:val="singleLevel"/>
    <w:tmpl w:val="400F2C95"/>
    <w:lvl w:ilvl="0" w:tentative="0">
      <w:start w:val="1"/>
      <w:numFmt w:val="chineseCounting"/>
      <w:suff w:val="space"/>
      <w:lvlText w:val="第%1章"/>
      <w:lvlJc w:val="left"/>
      <w:rPr>
        <w:rFonts w:hint="eastAsia"/>
      </w:rPr>
    </w:lvl>
  </w:abstractNum>
  <w:num w:numId="1">
    <w:abstractNumId w:val="3"/>
  </w:num>
  <w:num w:numId="2">
    <w:abstractNumId w:val="4"/>
  </w:num>
  <w:num w:numId="3">
    <w:abstractNumId w:val="0"/>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5B2D"/>
    <w:rsid w:val="00B06B85"/>
    <w:rsid w:val="00BA5B2D"/>
    <w:rsid w:val="1CBB4391"/>
    <w:rsid w:val="1D18111B"/>
    <w:rsid w:val="2E756504"/>
    <w:rsid w:val="30DA5678"/>
    <w:rsid w:val="314809A5"/>
    <w:rsid w:val="31590991"/>
    <w:rsid w:val="412B7F60"/>
    <w:rsid w:val="41F20BF8"/>
    <w:rsid w:val="5255097D"/>
    <w:rsid w:val="646F0CEB"/>
    <w:rsid w:val="6484128B"/>
    <w:rsid w:val="6CC97C05"/>
    <w:rsid w:val="6D826890"/>
    <w:rsid w:val="6EB800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4294967295" w:semiHidden="0" w:name="heading 1"/>
    <w:lsdException w:qFormat="1" w:unhideWhenUsed="0" w:uiPriority="0" w:semiHidden="0" w:name="heading 2"/>
    <w:lsdException w:unhideWhenUsed="0" w:uiPriority="4294967295" w:semiHidden="0" w:name="heading 3"/>
    <w:lsdException w:unhideWhenUsed="0" w:uiPriority="4294967295" w:semiHidden="0" w:name="heading 4"/>
    <w:lsdException w:unhideWhenUsed="0" w:uiPriority="4294967295" w:semiHidden="0" w:name="heading 5"/>
    <w:lsdException w:unhideWhenUsed="0" w:uiPriority="4294967295" w:semiHidden="0" w:name="heading 6"/>
    <w:lsdException w:unhideWhenUsed="0" w:uiPriority="4294967295" w:semiHidden="0" w:name="heading 7"/>
    <w:lsdException w:unhideWhenUsed="0" w:uiPriority="4294967295" w:semiHidden="0" w:name="heading 8"/>
    <w:lsdException w:unhideWhenUsed="0" w:uiPriority="4294967295" w:semiHidden="0" w:name="heading 9"/>
    <w:lsdException w:unhideWhenUsed="0" w:uiPriority="4294967295" w:semiHidden="0" w:name="index 1"/>
    <w:lsdException w:unhideWhenUsed="0" w:uiPriority="4294967295" w:semiHidden="0" w:name="index 2"/>
    <w:lsdException w:unhideWhenUsed="0" w:uiPriority="4294967295" w:semiHidden="0" w:name="index 3"/>
    <w:lsdException w:unhideWhenUsed="0" w:uiPriority="4294967295" w:semiHidden="0" w:name="index 4"/>
    <w:lsdException w:unhideWhenUsed="0" w:uiPriority="4294967295" w:semiHidden="0" w:name="index 5"/>
    <w:lsdException w:unhideWhenUsed="0" w:uiPriority="4294967295" w:semiHidden="0" w:name="index 6"/>
    <w:lsdException w:unhideWhenUsed="0" w:uiPriority="4294967295" w:semiHidden="0" w:name="index 7"/>
    <w:lsdException w:unhideWhenUsed="0" w:uiPriority="4294967295" w:semiHidden="0" w:name="index 8"/>
    <w:lsdException w:unhideWhenUsed="0" w:uiPriority="4294967295" w:semiHidden="0" w:name="index 9"/>
    <w:lsdException w:unhideWhenUsed="0" w:uiPriority="4294967295" w:semiHidden="0" w:name="toc 1"/>
    <w:lsdException w:unhideWhenUsed="0" w:uiPriority="4294967295" w:semiHidden="0" w:name="toc 2"/>
    <w:lsdException w:unhideWhenUsed="0" w:uiPriority="4294967295" w:semiHidden="0" w:name="toc 3"/>
    <w:lsdException w:unhideWhenUsed="0" w:uiPriority="4294967295" w:semiHidden="0" w:name="toc 4"/>
    <w:lsdException w:unhideWhenUsed="0" w:uiPriority="4294967295" w:semiHidden="0" w:name="toc 5"/>
    <w:lsdException w:unhideWhenUsed="0" w:uiPriority="4294967295" w:semiHidden="0" w:name="toc 6"/>
    <w:lsdException w:unhideWhenUsed="0" w:uiPriority="4294967295" w:semiHidden="0" w:name="toc 7"/>
    <w:lsdException w:unhideWhenUsed="0" w:uiPriority="4294967295" w:semiHidden="0" w:name="toc 8"/>
    <w:lsdException w:unhideWhenUsed="0" w:uiPriority="4294967295" w:semiHidden="0" w:name="toc 9"/>
    <w:lsdException w:unhideWhenUsed="0" w:uiPriority="4294967295" w:semiHidden="0" w:name="Normal Indent"/>
    <w:lsdException w:unhideWhenUsed="0" w:uiPriority="4294967295" w:semiHidden="0" w:name="footnote text"/>
    <w:lsdException w:unhideWhenUsed="0" w:uiPriority="4294967295" w:semiHidden="0" w:name="annotation text"/>
    <w:lsdException w:unhideWhenUsed="0" w:uiPriority="4294967295" w:semiHidden="0" w:name="header"/>
    <w:lsdException w:unhideWhenUsed="0" w:uiPriority="4294967295" w:semiHidden="0" w:name="footer"/>
    <w:lsdException w:unhideWhenUsed="0" w:uiPriority="4294967295" w:semiHidden="0" w:name="index heading"/>
    <w:lsdException w:unhideWhenUsed="0" w:uiPriority="4294967295" w:semiHidden="0" w:name="caption"/>
    <w:lsdException w:unhideWhenUsed="0" w:uiPriority="4294967295" w:semiHidden="0" w:name="table of figures"/>
    <w:lsdException w:unhideWhenUsed="0" w:uiPriority="4294967295" w:semiHidden="0" w:name="envelope address"/>
    <w:lsdException w:unhideWhenUsed="0" w:uiPriority="4294967295" w:semiHidden="0" w:name="envelope return"/>
    <w:lsdException w:unhideWhenUsed="0" w:uiPriority="4294967295" w:semiHidden="0" w:name="footnote reference"/>
    <w:lsdException w:unhideWhenUsed="0" w:uiPriority="4294967295" w:semiHidden="0" w:name="annotation reference"/>
    <w:lsdException w:unhideWhenUsed="0" w:uiPriority="4294967295" w:semiHidden="0" w:name="line number"/>
    <w:lsdException w:unhideWhenUsed="0" w:uiPriority="4294967295" w:semiHidden="0" w:name="page number"/>
    <w:lsdException w:unhideWhenUsed="0" w:uiPriority="4294967295" w:semiHidden="0" w:name="endnote reference"/>
    <w:lsdException w:unhideWhenUsed="0" w:uiPriority="4294967295" w:semiHidden="0" w:name="endnote text"/>
    <w:lsdException w:unhideWhenUsed="0" w:uiPriority="4294967295" w:semiHidden="0" w:name="table of authorities"/>
    <w:lsdException w:unhideWhenUsed="0" w:uiPriority="4294967295" w:semiHidden="0" w:name="macro"/>
    <w:lsdException w:unhideWhenUsed="0" w:uiPriority="4294967295" w:semiHidden="0" w:name="toa heading"/>
    <w:lsdException w:unhideWhenUsed="0" w:uiPriority="4294967295" w:semiHidden="0" w:name="List"/>
    <w:lsdException w:unhideWhenUsed="0" w:uiPriority="4294967295" w:semiHidden="0" w:name="List Bullet"/>
    <w:lsdException w:unhideWhenUsed="0" w:uiPriority="4294967295" w:semiHidden="0" w:name="List Number"/>
    <w:lsdException w:unhideWhenUsed="0" w:uiPriority="4294967295" w:semiHidden="0" w:name="List 2"/>
    <w:lsdException w:unhideWhenUsed="0" w:uiPriority="4294967295" w:semiHidden="0" w:name="List 3"/>
    <w:lsdException w:unhideWhenUsed="0" w:uiPriority="4294967295" w:semiHidden="0" w:name="List 4"/>
    <w:lsdException w:unhideWhenUsed="0" w:uiPriority="4294967295" w:semiHidden="0" w:name="List 5"/>
    <w:lsdException w:unhideWhenUsed="0" w:uiPriority="4294967295" w:semiHidden="0" w:name="List Bullet 2"/>
    <w:lsdException w:unhideWhenUsed="0" w:uiPriority="4294967295" w:semiHidden="0" w:name="List Bullet 3"/>
    <w:lsdException w:unhideWhenUsed="0" w:uiPriority="4294967295" w:semiHidden="0" w:name="List Bullet 4"/>
    <w:lsdException w:unhideWhenUsed="0" w:uiPriority="4294967295" w:semiHidden="0" w:name="List Bullet 5"/>
    <w:lsdException w:unhideWhenUsed="0" w:uiPriority="4294967295" w:semiHidden="0" w:name="List Number 2"/>
    <w:lsdException w:unhideWhenUsed="0" w:uiPriority="4294967295" w:semiHidden="0" w:name="List Number 3"/>
    <w:lsdException w:unhideWhenUsed="0" w:uiPriority="4294967295" w:semiHidden="0" w:name="List Number 4"/>
    <w:lsdException w:unhideWhenUsed="0" w:uiPriority="4294967295" w:semiHidden="0" w:name="List Number 5"/>
    <w:lsdException w:unhideWhenUsed="0" w:uiPriority="4294967295" w:semiHidden="0" w:name="Title"/>
    <w:lsdException w:unhideWhenUsed="0" w:uiPriority="4294967295" w:semiHidden="0" w:name="Closing"/>
    <w:lsdException w:unhideWhenUsed="0" w:uiPriority="4294967295" w:semiHidden="0" w:name="Signature"/>
    <w:lsdException w:qFormat="1" w:unhideWhenUsed="0" w:uiPriority="0" w:name="Default Paragraph Font"/>
    <w:lsdException w:qFormat="1" w:unhideWhenUsed="0" w:uiPriority="0" w:name="Body Text"/>
    <w:lsdException w:unhideWhenUsed="0" w:uiPriority="4294967295" w:semiHidden="0" w:name="Body Text Indent"/>
    <w:lsdException w:unhideWhenUsed="0" w:uiPriority="4294967295" w:semiHidden="0" w:name="List Continue"/>
    <w:lsdException w:unhideWhenUsed="0" w:uiPriority="4294967295" w:semiHidden="0" w:name="List Continue 2"/>
    <w:lsdException w:unhideWhenUsed="0" w:uiPriority="4294967295" w:semiHidden="0" w:name="List Continue 3"/>
    <w:lsdException w:unhideWhenUsed="0" w:uiPriority="4294967295" w:semiHidden="0" w:name="List Continue 4"/>
    <w:lsdException w:unhideWhenUsed="0" w:uiPriority="4294967295" w:semiHidden="0" w:name="List Continue 5"/>
    <w:lsdException w:unhideWhenUsed="0" w:uiPriority="4294967295" w:semiHidden="0" w:name="Message Header"/>
    <w:lsdException w:unhideWhenUsed="0" w:uiPriority="4294967295" w:semiHidden="0" w:name="Subtitle"/>
    <w:lsdException w:unhideWhenUsed="0" w:uiPriority="4294967295" w:semiHidden="0" w:name="Salutation"/>
    <w:lsdException w:unhideWhenUsed="0" w:uiPriority="4294967295" w:semiHidden="0" w:name="Date"/>
    <w:lsdException w:unhideWhenUsed="0" w:uiPriority="4294967295" w:semiHidden="0" w:name="Body Text First Indent"/>
    <w:lsdException w:unhideWhenUsed="0" w:uiPriority="4294967295" w:semiHidden="0" w:name="Body Text First Indent 2"/>
    <w:lsdException w:unhideWhenUsed="0" w:uiPriority="4294967295" w:semiHidden="0" w:name="Note Heading"/>
    <w:lsdException w:unhideWhenUsed="0" w:uiPriority="4294967295" w:semiHidden="0" w:name="Body Text 2"/>
    <w:lsdException w:unhideWhenUsed="0" w:uiPriority="4294967295" w:semiHidden="0" w:name="Body Text 3"/>
    <w:lsdException w:unhideWhenUsed="0" w:uiPriority="4294967295" w:semiHidden="0" w:name="Body Text Indent 2"/>
    <w:lsdException w:unhideWhenUsed="0" w:uiPriority="4294967295" w:semiHidden="0" w:name="Body Text Indent 3"/>
    <w:lsdException w:unhideWhenUsed="0" w:uiPriority="4294967295" w:semiHidden="0" w:name="Block Text"/>
    <w:lsdException w:qFormat="1" w:unhideWhenUsed="0" w:uiPriority="0" w:semiHidden="0" w:name="Hyperlink"/>
    <w:lsdException w:unhideWhenUsed="0" w:uiPriority="4294967295" w:semiHidden="0" w:name="FollowedHyperlink"/>
    <w:lsdException w:unhideWhenUsed="0" w:uiPriority="4294967295" w:semiHidden="0" w:name="Strong"/>
    <w:lsdException w:unhideWhenUsed="0" w:uiPriority="4294967295" w:semiHidden="0" w:name="Emphasis"/>
    <w:lsdException w:unhideWhenUsed="0" w:uiPriority="4294967295" w:semiHidden="0" w:name="Document Map"/>
    <w:lsdException w:qFormat="1" w:unhideWhenUsed="0" w:uiPriority="0" w:semiHidden="0" w:name="Plain Text"/>
    <w:lsdException w:unhideWhenUsed="0" w:uiPriority="4294967295" w:semiHidden="0" w:name="E-mail Signature"/>
    <w:lsdException w:unhideWhenUsed="0" w:uiPriority="4294967295" w:semiHidden="0" w:name="Normal (Web)"/>
    <w:lsdException w:unhideWhenUsed="0" w:uiPriority="4294967295" w:semiHidden="0" w:name="HTML Acronym"/>
    <w:lsdException w:unhideWhenUsed="0" w:uiPriority="4294967295" w:semiHidden="0" w:name="HTML Address"/>
    <w:lsdException w:unhideWhenUsed="0" w:uiPriority="4294967295" w:semiHidden="0" w:name="HTML Cite"/>
    <w:lsdException w:unhideWhenUsed="0" w:uiPriority="4294967295" w:semiHidden="0" w:name="HTML Code"/>
    <w:lsdException w:unhideWhenUsed="0" w:uiPriority="4294967295" w:semiHidden="0" w:name="HTML Definition"/>
    <w:lsdException w:unhideWhenUsed="0" w:uiPriority="4294967295" w:semiHidden="0" w:name="HTML Keyboard"/>
    <w:lsdException w:unhideWhenUsed="0" w:uiPriority="4294967295" w:semiHidden="0" w:name="HTML Preformatted"/>
    <w:lsdException w:unhideWhenUsed="0" w:uiPriority="4294967295" w:semiHidden="0" w:name="HTML Sample"/>
    <w:lsdException w:unhideWhenUsed="0" w:uiPriority="4294967295" w:semiHidden="0" w:name="HTML Typewriter"/>
    <w:lsdException w:unhideWhenUsed="0" w:uiPriority="4294967295" w:semiHidden="0" w:name="HTML Variable"/>
    <w:lsdException w:qFormat="1" w:unhideWhenUsed="0" w:uiPriority="0" w:name="Normal Table"/>
    <w:lsdException w:unhideWhenUsed="0" w:uiPriority="4294967295" w:semiHidden="0" w:name="annotation subject"/>
    <w:lsdException w:qFormat="1" w:unhideWhenUsed="0" w:uiPriority="0" w:name="No List"/>
    <w:lsdException w:unhideWhenUsed="0" w:uiPriority="4294967295" w:semiHidden="0" w:name="Table Simple 1"/>
    <w:lsdException w:unhideWhenUsed="0" w:uiPriority="4294967295" w:semiHidden="0" w:name="Table Simple 2"/>
    <w:lsdException w:unhideWhenUsed="0" w:uiPriority="4294967295" w:semiHidden="0" w:name="Table Simple 3"/>
    <w:lsdException w:unhideWhenUsed="0" w:uiPriority="4294967295" w:semiHidden="0" w:name="Table Classic 1"/>
    <w:lsdException w:unhideWhenUsed="0" w:uiPriority="4294967295" w:semiHidden="0" w:name="Table Classic 2"/>
    <w:lsdException w:unhideWhenUsed="0" w:uiPriority="4294967295" w:semiHidden="0" w:name="Table Classic 3"/>
    <w:lsdException w:unhideWhenUsed="0" w:uiPriority="4294967295" w:semiHidden="0" w:name="Table Classic 4"/>
    <w:lsdException w:unhideWhenUsed="0" w:uiPriority="4294967295" w:semiHidden="0" w:name="Table Colorful 1"/>
    <w:lsdException w:unhideWhenUsed="0" w:uiPriority="4294967295" w:semiHidden="0" w:name="Table Colorful 2"/>
    <w:lsdException w:unhideWhenUsed="0" w:uiPriority="4294967295" w:semiHidden="0" w:name="Table Colorful 3"/>
    <w:lsdException w:unhideWhenUsed="0" w:uiPriority="4294967295" w:semiHidden="0" w:name="Table Columns 1"/>
    <w:lsdException w:unhideWhenUsed="0" w:uiPriority="4294967295" w:semiHidden="0" w:name="Table Columns 2"/>
    <w:lsdException w:unhideWhenUsed="0" w:uiPriority="4294967295" w:semiHidden="0" w:name="Table Columns 3"/>
    <w:lsdException w:unhideWhenUsed="0" w:uiPriority="4294967295" w:semiHidden="0" w:name="Table Columns 4"/>
    <w:lsdException w:unhideWhenUsed="0" w:uiPriority="4294967295" w:semiHidden="0" w:name="Table Columns 5"/>
    <w:lsdException w:unhideWhenUsed="0" w:uiPriority="4294967295" w:semiHidden="0" w:name="Table Grid 1"/>
    <w:lsdException w:unhideWhenUsed="0" w:uiPriority="4294967295" w:semiHidden="0" w:name="Table Grid 2"/>
    <w:lsdException w:unhideWhenUsed="0" w:uiPriority="4294967295" w:semiHidden="0" w:name="Table Grid 3"/>
    <w:lsdException w:unhideWhenUsed="0" w:uiPriority="4294967295" w:semiHidden="0" w:name="Table Grid 4"/>
    <w:lsdException w:unhideWhenUsed="0" w:uiPriority="4294967295" w:semiHidden="0" w:name="Table Grid 5"/>
    <w:lsdException w:unhideWhenUsed="0" w:uiPriority="4294967295" w:semiHidden="0" w:name="Table Grid 6"/>
    <w:lsdException w:unhideWhenUsed="0" w:uiPriority="4294967295" w:semiHidden="0" w:name="Table Grid 7"/>
    <w:lsdException w:unhideWhenUsed="0" w:uiPriority="4294967295" w:semiHidden="0" w:name="Table Grid 8"/>
    <w:lsdException w:unhideWhenUsed="0" w:uiPriority="4294967295" w:semiHidden="0" w:name="Table List 1"/>
    <w:lsdException w:unhideWhenUsed="0" w:uiPriority="4294967295" w:semiHidden="0" w:name="Table List 2"/>
    <w:lsdException w:unhideWhenUsed="0" w:uiPriority="4294967295" w:semiHidden="0" w:name="Table List 3"/>
    <w:lsdException w:unhideWhenUsed="0" w:uiPriority="4294967295" w:semiHidden="0" w:name="Table List 4"/>
    <w:lsdException w:unhideWhenUsed="0" w:uiPriority="4294967295" w:semiHidden="0" w:name="Table List 5"/>
    <w:lsdException w:unhideWhenUsed="0" w:uiPriority="4294967295" w:semiHidden="0" w:name="Table List 6"/>
    <w:lsdException w:unhideWhenUsed="0" w:uiPriority="4294967295" w:semiHidden="0" w:name="Table List 7"/>
    <w:lsdException w:unhideWhenUsed="0" w:uiPriority="4294967295" w:semiHidden="0" w:name="Table List 8"/>
    <w:lsdException w:unhideWhenUsed="0" w:uiPriority="4294967295" w:semiHidden="0" w:name="Table 3D effects 1"/>
    <w:lsdException w:unhideWhenUsed="0" w:uiPriority="4294967295" w:semiHidden="0" w:name="Table 3D effects 2"/>
    <w:lsdException w:unhideWhenUsed="0" w:uiPriority="4294967295" w:semiHidden="0" w:name="Table 3D effects 3"/>
    <w:lsdException w:unhideWhenUsed="0" w:uiPriority="4294967295" w:semiHidden="0" w:name="Table Contemporary"/>
    <w:lsdException w:unhideWhenUsed="0" w:uiPriority="4294967295" w:semiHidden="0" w:name="Table Elegant"/>
    <w:lsdException w:unhideWhenUsed="0" w:uiPriority="4294967295" w:semiHidden="0" w:name="Table Professional"/>
    <w:lsdException w:unhideWhenUsed="0" w:uiPriority="4294967295" w:semiHidden="0" w:name="Table Subtle 1"/>
    <w:lsdException w:unhideWhenUsed="0" w:uiPriority="4294967295" w:semiHidden="0" w:name="Table Subtle 2"/>
    <w:lsdException w:unhideWhenUsed="0" w:uiPriority="4294967295" w:semiHidden="0" w:name="Table Web 1"/>
    <w:lsdException w:unhideWhenUsed="0" w:uiPriority="4294967295" w:semiHidden="0" w:name="Table Web 2"/>
    <w:lsdException w:unhideWhenUsed="0" w:uiPriority="4294967295" w:semiHidden="0" w:name="Table Web 3"/>
    <w:lsdException w:unhideWhenUsed="0" w:uiPriority="4294967295" w:semiHidden="0" w:name="Balloon Text"/>
    <w:lsdException w:unhideWhenUsed="0" w:uiPriority="4294967295" w:semiHidden="0" w:name="Table Grid"/>
    <w:lsdException w:unhideWhenUsed="0" w:uiPriority="4294967295"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6"/>
    <w:qFormat/>
    <w:uiPriority w:val="0"/>
    <w:pPr>
      <w:spacing w:before="120" w:after="240"/>
      <w:jc w:val="both"/>
    </w:pPr>
    <w:rPr>
      <w:rFonts w:asciiTheme="minorHAnsi" w:hAnsiTheme="minorHAnsi" w:eastAsiaTheme="minorEastAsia" w:cstheme="minorBidi"/>
      <w:sz w:val="22"/>
      <w:szCs w:val="22"/>
      <w:lang w:val="en-US" w:eastAsia="en-US" w:bidi="ar-SA"/>
    </w:rPr>
  </w:style>
  <w:style w:type="paragraph" w:styleId="2">
    <w:name w:val="heading 2"/>
    <w:basedOn w:val="1"/>
    <w:next w:val="1"/>
    <w:qFormat/>
    <w:uiPriority w:val="0"/>
    <w:pPr>
      <w:keepNext/>
      <w:keepLines/>
      <w:adjustRightInd w:val="0"/>
      <w:spacing w:before="260" w:after="260" w:line="416" w:lineRule="atLeast"/>
      <w:jc w:val="left"/>
      <w:textAlignment w:val="baseline"/>
      <w:outlineLvl w:val="1"/>
    </w:pPr>
    <w:rPr>
      <w:rFonts w:ascii="Arial" w:hAnsi="Arial" w:eastAsia="黑体"/>
      <w:b/>
      <w:kern w:val="0"/>
      <w:sz w:val="32"/>
    </w:rPr>
  </w:style>
  <w:style w:type="character" w:default="1" w:styleId="6">
    <w:name w:val="Default Paragraph Font"/>
    <w:link w:val="1"/>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default="1" w:styleId="8">
    <w:name w:val="No List"/>
    <w:semiHidden/>
    <w:qFormat/>
    <w:uiPriority w:val="0"/>
    <w:rPr>
      <w:rFonts w:asciiTheme="minorHAnsi" w:hAnsiTheme="minorHAnsi" w:eastAsiaTheme="minorEastAsia" w:cstheme="minorBidi"/>
      <w:sz w:val="21"/>
      <w:szCs w:val="22"/>
    </w:rPr>
  </w:style>
  <w:style w:type="paragraph" w:styleId="3">
    <w:name w:val="Body Text"/>
    <w:basedOn w:val="1"/>
    <w:semiHidden/>
    <w:qFormat/>
    <w:uiPriority w:val="0"/>
    <w:rPr>
      <w:rFonts w:ascii="Arial" w:hAnsi="Arial" w:eastAsia="Arial" w:cs="Arial"/>
      <w:sz w:val="21"/>
      <w:szCs w:val="21"/>
      <w:lang w:val="en-US" w:eastAsia="en-US" w:bidi="ar-SA"/>
    </w:rPr>
  </w:style>
  <w:style w:type="paragraph" w:styleId="4">
    <w:name w:val="Plain Text"/>
    <w:basedOn w:val="1"/>
    <w:qFormat/>
    <w:uiPriority w:val="0"/>
    <w:rPr>
      <w:rFonts w:ascii="宋体" w:hAnsi="Courier New"/>
      <w:color w:val="008080"/>
    </w:rPr>
  </w:style>
  <w:style w:type="character" w:styleId="7">
    <w:name w:val="Hyperlink"/>
    <w:qFormat/>
    <w:uiPriority w:val="0"/>
    <w:rPr>
      <w:color w:val="0000FF"/>
      <w:u w:val="single"/>
    </w:rPr>
  </w:style>
  <w:style w:type="paragraph" w:customStyle="1" w:styleId="9">
    <w:name w:val="Char"/>
    <w:basedOn w:val="1"/>
    <w:next w:val="1"/>
    <w:qFormat/>
    <w:uiPriority w:val="0"/>
    <w:rPr>
      <w:rFonts w:ascii="宋体" w:hAnsi="宋体"/>
      <w:kern w:val="0"/>
      <w:sz w:val="28"/>
      <w:szCs w:val="28"/>
    </w:rPr>
  </w:style>
  <w:style w:type="table" w:customStyle="1" w:styleId="10">
    <w:name w:val="Table Normal"/>
    <w:semiHidden/>
    <w:qFormat/>
    <w:uiPriority w:val="0"/>
    <w:tblPr>
      <w:tblCellMar>
        <w:top w:w="0" w:type="dxa"/>
        <w:left w:w="108" w:type="dxa"/>
        <w:bottom w:w="0" w:type="dxa"/>
        <w:right w:w="0" w:type="dxa"/>
      </w:tblCellMar>
    </w:tblPr>
  </w:style>
  <w:style w:type="character" w:customStyle="1" w:styleId="11">
    <w:name w:val="font01"/>
    <w:basedOn w:val="6"/>
    <w:qFormat/>
    <w:uiPriority w:val="0"/>
    <w:rPr>
      <w:rFonts w:hint="eastAsia" w:ascii="宋体" w:hAnsi="宋体" w:eastAsia="宋体"/>
      <w:color w:val="000000"/>
      <w:sz w:val="21"/>
      <w:szCs w:val="21"/>
      <w:u w:val="none"/>
    </w:rPr>
  </w:style>
  <w:style w:type="paragraph" w:customStyle="1" w:styleId="12">
    <w:name w:val="Table Text"/>
    <w:basedOn w:val="1"/>
    <w:semiHidden/>
    <w:qFormat/>
    <w:uiPriority w:val="0"/>
    <w:rPr>
      <w:rFonts w:ascii="宋体" w:hAnsi="宋体" w:eastAsia="宋体" w:cs="宋体"/>
      <w:sz w:val="23"/>
      <w:szCs w:val="23"/>
      <w:lang w:val="en-US" w:eastAsia="en-US" w:bidi="ar-SA"/>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Aspose</Company>
  <Pages>9</Pages>
  <Words>2157</Words>
  <Characters>2305</Characters>
  <Lines>23</Lines>
  <Paragraphs>1789</Paragraphs>
  <TotalTime>1089</TotalTime>
  <ScaleCrop>false</ScaleCrop>
  <LinksUpToDate>false</LinksUpToDate>
  <CharactersWithSpaces>2970</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2025-12-02T11:04:00Z</dcterms:created>
  <dc:creator>11612</dc:creator>
  <cp:lastModifiedBy>11612</cp:lastModifiedBy>
  <cp:lastPrinted>2025-12-03T01:33:00Z</cp:lastPrinted>
  <dcterms:modified xsi:type="dcterms:W3CDTF">2026-08-13T06:48:16Z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eyJoZGlkIjoiODk2MzlkMWZhNDE4MTVlNzFkMzVlNjBhNjM1OGE4YWUiLCJ1c2VySWQiOiIxMTk3MTY2MzY3In0=</vt:lpwstr>
  </property>
  <property fmtid="{D5CDD505-2E9C-101B-9397-08002B2CF9AE}" pid="3" name="KSOProductBuildVer">
    <vt:lpwstr>2052-12.1.0.24034</vt:lpwstr>
  </property>
  <property fmtid="{D5CDD505-2E9C-101B-9397-08002B2CF9AE}" pid="4" name="ICV">
    <vt:lpwstr>7B9F69C2922A4BA7B60FD7B1E72055B6_13</vt:lpwstr>
  </property>
</Properties>
</file>